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46" w:rsidRPr="00B15C4D" w:rsidRDefault="00005346" w:rsidP="00005346">
      <w:pPr>
        <w:snapToGrid w:val="0"/>
        <w:jc w:val="center"/>
        <w:outlineLvl w:val="0"/>
        <w:rPr>
          <w:rFonts w:hAnsi="ＭＳ 明朝"/>
          <w:b/>
        </w:rPr>
      </w:pPr>
      <w:r>
        <w:rPr>
          <w:rFonts w:hAnsi="ＭＳ 明朝" w:hint="eastAsia"/>
          <w:b/>
        </w:rPr>
        <w:t>コンテンツ</w:t>
      </w:r>
      <w:r w:rsidRPr="00B15C4D">
        <w:rPr>
          <w:rFonts w:hAnsi="ＭＳ 明朝" w:hint="eastAsia"/>
          <w:b/>
        </w:rPr>
        <w:t>販売代理店取引基本契約書</w:t>
      </w:r>
    </w:p>
    <w:p w:rsidR="00005346" w:rsidRPr="00B15C4D" w:rsidRDefault="00005346" w:rsidP="00005346">
      <w:pPr>
        <w:rPr>
          <w:rFonts w:hAnsi="ＭＳ 明朝"/>
        </w:rPr>
      </w:pPr>
    </w:p>
    <w:p w:rsidR="00005346" w:rsidRPr="00B15C4D" w:rsidRDefault="00005346" w:rsidP="00005346">
      <w:pPr>
        <w:rPr>
          <w:rFonts w:hAnsi="ＭＳ 明朝"/>
        </w:rPr>
      </w:pPr>
      <w:r>
        <w:rPr>
          <w:rFonts w:hAnsi="ＭＳ 明朝"/>
        </w:rPr>
        <w:t>○○</w:t>
      </w:r>
      <w:r>
        <w:rPr>
          <w:rFonts w:hAnsi="ＭＳ 明朝" w:hint="eastAsia"/>
        </w:rPr>
        <w:t>株式会社</w:t>
      </w:r>
      <w:r w:rsidRPr="00B15C4D">
        <w:rPr>
          <w:rFonts w:hAnsi="ＭＳ 明朝" w:hint="eastAsia"/>
        </w:rPr>
        <w:t>（以下、「甲」という。）と株式会社キバン</w:t>
      </w:r>
      <w:r>
        <w:rPr>
          <w:rFonts w:hAnsi="ＭＳ 明朝" w:hint="eastAsia"/>
        </w:rPr>
        <w:t>インターナショナル</w:t>
      </w:r>
      <w:r w:rsidRPr="00B15C4D">
        <w:rPr>
          <w:rFonts w:hAnsi="ＭＳ 明朝" w:hint="eastAsia"/>
        </w:rPr>
        <w:t>（以下、「乙」という。）とは、次のとおり非独占的な販売代理契約を締結した。</w:t>
      </w:r>
    </w:p>
    <w:p w:rsidR="00005346" w:rsidRPr="00B15C4D" w:rsidRDefault="00005346" w:rsidP="00005346">
      <w:pPr>
        <w:rPr>
          <w:rFonts w:hAnsi="ＭＳ 明朝"/>
        </w:rPr>
      </w:pPr>
    </w:p>
    <w:p w:rsidR="00005346" w:rsidRPr="00B15C4D" w:rsidRDefault="00005346" w:rsidP="00005346">
      <w:pPr>
        <w:pStyle w:val="2"/>
        <w:numPr>
          <w:ilvl w:val="0"/>
          <w:numId w:val="1"/>
        </w:numPr>
        <w:rPr>
          <w:rFonts w:ascii="ＭＳ 明朝" w:eastAsia="ＭＳ 明朝" w:hAnsi="ＭＳ 明朝"/>
        </w:rPr>
      </w:pPr>
      <w:r w:rsidRPr="00B15C4D">
        <w:rPr>
          <w:rFonts w:ascii="ＭＳ 明朝" w:eastAsia="ＭＳ 明朝" w:hAnsi="ＭＳ 明朝" w:hint="eastAsia"/>
        </w:rPr>
        <w:t>（目　的）</w:t>
      </w:r>
    </w:p>
    <w:p w:rsidR="00005346" w:rsidRPr="00B15C4D" w:rsidRDefault="00005346" w:rsidP="00005346">
      <w:pPr>
        <w:outlineLvl w:val="0"/>
        <w:rPr>
          <w:rFonts w:hAnsi="ＭＳ 明朝"/>
        </w:rPr>
      </w:pPr>
      <w:r w:rsidRPr="00B15C4D">
        <w:rPr>
          <w:rFonts w:hAnsi="ＭＳ 明朝" w:hint="eastAsia"/>
        </w:rPr>
        <w:t>乙は甲を、乙が</w:t>
      </w:r>
      <w:r>
        <w:rPr>
          <w:rFonts w:hAnsi="ＭＳ 明朝"/>
        </w:rPr>
        <w:t>e</w:t>
      </w:r>
      <w:r>
        <w:rPr>
          <w:rFonts w:hAnsi="ＭＳ 明朝" w:hint="eastAsia"/>
        </w:rPr>
        <w:t>ラーニングビジネス支援パック契約書に基づき</w:t>
      </w:r>
      <w:r w:rsidRPr="00B15C4D">
        <w:rPr>
          <w:rFonts w:hAnsi="ＭＳ 明朝" w:hint="eastAsia"/>
        </w:rPr>
        <w:t>扱う</w:t>
      </w:r>
      <w:r>
        <w:rPr>
          <w:rFonts w:hAnsi="ＭＳ 明朝"/>
        </w:rPr>
        <w:t>コンテンツ</w:t>
      </w:r>
      <w:r w:rsidRPr="00B15C4D">
        <w:rPr>
          <w:rFonts w:hAnsi="ＭＳ 明朝" w:hint="eastAsia"/>
        </w:rPr>
        <w:t>のうち、乙が別途指定する</w:t>
      </w:r>
      <w:r>
        <w:rPr>
          <w:rFonts w:hAnsi="ＭＳ 明朝"/>
        </w:rPr>
        <w:t>コンテンツ</w:t>
      </w:r>
      <w:r w:rsidRPr="00B15C4D">
        <w:rPr>
          <w:rFonts w:hAnsi="ＭＳ 明朝" w:hint="eastAsia"/>
        </w:rPr>
        <w:t>（以下「本</w:t>
      </w:r>
      <w:r>
        <w:rPr>
          <w:rFonts w:hAnsi="ＭＳ 明朝"/>
        </w:rPr>
        <w:t>コンテンツ</w:t>
      </w:r>
      <w:r w:rsidRPr="00B15C4D">
        <w:rPr>
          <w:rFonts w:hAnsi="ＭＳ 明朝" w:hint="eastAsia"/>
        </w:rPr>
        <w:t>」という。）の販売代理店に指名し、甲は乙の代理店として、本</w:t>
      </w:r>
      <w:r>
        <w:rPr>
          <w:rFonts w:hAnsi="ＭＳ 明朝"/>
        </w:rPr>
        <w:t>コンテンツ</w:t>
      </w:r>
      <w:r w:rsidRPr="00B15C4D">
        <w:rPr>
          <w:rFonts w:hAnsi="ＭＳ 明朝" w:hint="eastAsia"/>
        </w:rPr>
        <w:t>を乙が定めた標準価格</w:t>
      </w:r>
      <w:r>
        <w:rPr>
          <w:rFonts w:hAnsi="ＭＳ 明朝" w:hint="eastAsia"/>
        </w:rPr>
        <w:t>にて</w:t>
      </w:r>
      <w:r w:rsidRPr="00B15C4D">
        <w:rPr>
          <w:rFonts w:hAnsi="ＭＳ 明朝" w:hint="eastAsia"/>
        </w:rPr>
        <w:t>販売活動を進めるものとする。</w:t>
      </w:r>
    </w:p>
    <w:p w:rsidR="00005346" w:rsidRPr="00B15C4D" w:rsidRDefault="00005346" w:rsidP="00005346">
      <w:pPr>
        <w:pStyle w:val="ab"/>
        <w:ind w:left="950"/>
        <w:rPr>
          <w:rFonts w:hAnsi="ＭＳ 明朝"/>
        </w:rPr>
      </w:pPr>
    </w:p>
    <w:p w:rsidR="00005346" w:rsidRPr="00B15C4D" w:rsidRDefault="00005346" w:rsidP="00005346">
      <w:pPr>
        <w:pStyle w:val="2"/>
        <w:numPr>
          <w:ilvl w:val="0"/>
          <w:numId w:val="1"/>
        </w:numPr>
        <w:rPr>
          <w:rFonts w:ascii="ＭＳ 明朝" w:eastAsia="ＭＳ 明朝" w:hAnsi="ＭＳ 明朝"/>
        </w:rPr>
      </w:pPr>
      <w:r w:rsidRPr="00B15C4D">
        <w:rPr>
          <w:rFonts w:ascii="ＭＳ 明朝" w:eastAsia="ＭＳ 明朝" w:hAnsi="ＭＳ 明朝" w:hint="eastAsia"/>
        </w:rPr>
        <w:t>（販売目標および最低購入量）.</w:t>
      </w:r>
    </w:p>
    <w:p w:rsidR="00005346" w:rsidRPr="00B15C4D" w:rsidRDefault="00005346" w:rsidP="00005346">
      <w:pPr>
        <w:rPr>
          <w:rFonts w:hAnsi="ＭＳ 明朝"/>
        </w:rPr>
      </w:pPr>
      <w:r w:rsidRPr="00B15C4D">
        <w:rPr>
          <w:rFonts w:hAnsi="ＭＳ 明朝" w:hint="eastAsia"/>
        </w:rPr>
        <w:t>１　甲は、本</w:t>
      </w:r>
      <w:r>
        <w:rPr>
          <w:rFonts w:hAnsi="ＭＳ 明朝"/>
        </w:rPr>
        <w:t>コンテンツ</w:t>
      </w:r>
      <w:r w:rsidRPr="00B15C4D">
        <w:rPr>
          <w:rFonts w:hAnsi="ＭＳ 明朝" w:hint="eastAsia"/>
        </w:rPr>
        <w:t>の販売目標本数、販売目標額などについて、別途定める達成義務を負う。</w:t>
      </w:r>
    </w:p>
    <w:p w:rsidR="00005346" w:rsidRPr="00B15C4D" w:rsidRDefault="00005346" w:rsidP="00005346">
      <w:pPr>
        <w:rPr>
          <w:rFonts w:hAnsi="ＭＳ 明朝"/>
        </w:rPr>
      </w:pPr>
      <w:r w:rsidRPr="00B15C4D">
        <w:rPr>
          <w:rFonts w:hAnsi="ＭＳ 明朝" w:hint="eastAsia"/>
        </w:rPr>
        <w:t>２　甲は、本</w:t>
      </w:r>
      <w:r>
        <w:rPr>
          <w:rFonts w:hAnsi="ＭＳ 明朝"/>
        </w:rPr>
        <w:t>コンテンツ</w:t>
      </w:r>
      <w:r w:rsidRPr="00B15C4D">
        <w:rPr>
          <w:rFonts w:hAnsi="ＭＳ 明朝" w:hint="eastAsia"/>
        </w:rPr>
        <w:t>について別途に最低購入量を定めた場合には、それに従うものとする。</w:t>
      </w:r>
    </w:p>
    <w:p w:rsidR="00005346" w:rsidRPr="00B15C4D" w:rsidRDefault="00005346" w:rsidP="00005346">
      <w:pPr>
        <w:rPr>
          <w:rFonts w:hAnsi="ＭＳ 明朝"/>
        </w:rPr>
      </w:pPr>
    </w:p>
    <w:p w:rsidR="00005346" w:rsidRPr="00B15C4D" w:rsidRDefault="00005346" w:rsidP="00005346">
      <w:pPr>
        <w:pStyle w:val="2"/>
        <w:numPr>
          <w:ilvl w:val="0"/>
          <w:numId w:val="1"/>
        </w:numPr>
        <w:rPr>
          <w:rFonts w:ascii="ＭＳ 明朝" w:eastAsia="ＭＳ 明朝" w:hAnsi="ＭＳ 明朝"/>
        </w:rPr>
      </w:pPr>
      <w:r>
        <w:rPr>
          <w:rFonts w:ascii="ＭＳ 明朝" w:eastAsia="ＭＳ 明朝" w:hAnsi="ＭＳ 明朝" w:hint="eastAsia"/>
        </w:rPr>
        <w:t>（販売価格および方法</w:t>
      </w:r>
      <w:r w:rsidRPr="00B15C4D">
        <w:rPr>
          <w:rFonts w:ascii="ＭＳ 明朝" w:eastAsia="ＭＳ 明朝" w:hAnsi="ＭＳ 明朝" w:hint="eastAsia"/>
        </w:rPr>
        <w:t>）</w:t>
      </w:r>
    </w:p>
    <w:p w:rsidR="00005346" w:rsidRPr="00B15C4D" w:rsidRDefault="00005346" w:rsidP="004D4B81">
      <w:pPr>
        <w:pStyle w:val="ab"/>
        <w:ind w:leftChars="0" w:left="0"/>
        <w:rPr>
          <w:rFonts w:hAnsi="ＭＳ 明朝"/>
        </w:rPr>
      </w:pPr>
      <w:r w:rsidRPr="00B15C4D">
        <w:rPr>
          <w:rFonts w:hAnsi="ＭＳ 明朝" w:hint="eastAsia"/>
        </w:rPr>
        <w:t>１　本</w:t>
      </w:r>
      <w:r>
        <w:rPr>
          <w:rFonts w:hAnsi="ＭＳ 明朝"/>
        </w:rPr>
        <w:t>コンテンツ</w:t>
      </w:r>
      <w:r w:rsidRPr="00B15C4D">
        <w:rPr>
          <w:rFonts w:hAnsi="ＭＳ 明朝" w:hint="eastAsia"/>
        </w:rPr>
        <w:t>の乙から甲への提供価格は、</w:t>
      </w:r>
      <w:r>
        <w:rPr>
          <w:rFonts w:hAnsi="ＭＳ 明朝"/>
        </w:rPr>
        <w:t>e</w:t>
      </w:r>
      <w:r>
        <w:rPr>
          <w:rFonts w:hAnsi="ＭＳ 明朝" w:hint="eastAsia"/>
        </w:rPr>
        <w:t>メール等で事前に</w:t>
      </w:r>
      <w:r w:rsidRPr="00B15C4D">
        <w:rPr>
          <w:rFonts w:hAnsi="ＭＳ 明朝" w:hint="eastAsia"/>
        </w:rPr>
        <w:t>提示するものとする。</w:t>
      </w:r>
    </w:p>
    <w:p w:rsidR="00005346" w:rsidRPr="00B15C4D" w:rsidRDefault="00005346" w:rsidP="004D4B81">
      <w:pPr>
        <w:pStyle w:val="ab"/>
        <w:ind w:leftChars="0" w:left="0"/>
        <w:rPr>
          <w:rFonts w:hAnsi="ＭＳ 明朝"/>
        </w:rPr>
      </w:pPr>
      <w:r>
        <w:rPr>
          <w:rFonts w:hAnsi="ＭＳ 明朝" w:hint="eastAsia"/>
        </w:rPr>
        <w:t>２</w:t>
      </w:r>
      <w:r w:rsidRPr="00B15C4D">
        <w:rPr>
          <w:rFonts w:hAnsi="ＭＳ 明朝" w:hint="eastAsia"/>
        </w:rPr>
        <w:t xml:space="preserve">　</w:t>
      </w:r>
      <w:r>
        <w:rPr>
          <w:rFonts w:hAnsi="ＭＳ 明朝" w:hint="eastAsia"/>
        </w:rPr>
        <w:t>乙は、</w:t>
      </w:r>
      <w:r>
        <w:rPr>
          <w:rFonts w:hAnsi="ＭＳ 明朝"/>
        </w:rPr>
        <w:t xml:space="preserve"> </w:t>
      </w:r>
      <w:hyperlink r:id="rId8" w:history="1">
        <w:r w:rsidRPr="006519F9">
          <w:rPr>
            <w:rStyle w:val="ad"/>
            <w:rFonts w:hAnsi="ＭＳ 明朝"/>
          </w:rPr>
          <w:t>http://kiban.smartbrain.info/</w:t>
        </w:r>
      </w:hyperlink>
      <w:r>
        <w:rPr>
          <w:rFonts w:hAnsi="ＭＳ 明朝"/>
        </w:rPr>
        <w:t xml:space="preserve"> </w:t>
      </w:r>
      <w:r>
        <w:rPr>
          <w:rFonts w:hAnsi="ＭＳ 明朝" w:hint="eastAsia"/>
        </w:rPr>
        <w:t>その他、別途定める環境上の</w:t>
      </w:r>
      <w:r>
        <w:rPr>
          <w:rFonts w:hAnsi="ＭＳ 明朝"/>
        </w:rPr>
        <w:t>コンテンツ</w:t>
      </w:r>
      <w:r>
        <w:rPr>
          <w:rFonts w:hAnsi="ＭＳ 明朝" w:hint="eastAsia"/>
        </w:rPr>
        <w:t>を甲の</w:t>
      </w:r>
      <w:r>
        <w:rPr>
          <w:rFonts w:hAnsi="ＭＳ 明朝"/>
        </w:rPr>
        <w:t>Web</w:t>
      </w:r>
      <w:r>
        <w:rPr>
          <w:rFonts w:hAnsi="ＭＳ 明朝" w:hint="eastAsia"/>
        </w:rPr>
        <w:t>サイト上で販売できるタグを提供するものとする</w:t>
      </w:r>
      <w:r w:rsidRPr="00B15C4D">
        <w:rPr>
          <w:rFonts w:hAnsi="ＭＳ 明朝" w:hint="eastAsia"/>
        </w:rPr>
        <w:t>。</w:t>
      </w:r>
    </w:p>
    <w:p w:rsidR="00005346" w:rsidRPr="00B15C4D" w:rsidRDefault="00005346" w:rsidP="00005346">
      <w:pPr>
        <w:pStyle w:val="ab"/>
        <w:ind w:left="950"/>
        <w:rPr>
          <w:rFonts w:hAnsi="ＭＳ 明朝"/>
        </w:rPr>
      </w:pPr>
    </w:p>
    <w:p w:rsidR="00005346" w:rsidRPr="00B15C4D" w:rsidRDefault="00005346" w:rsidP="00005346">
      <w:pPr>
        <w:pStyle w:val="2"/>
        <w:numPr>
          <w:ilvl w:val="0"/>
          <w:numId w:val="1"/>
        </w:numPr>
        <w:rPr>
          <w:rFonts w:ascii="ＭＳ 明朝" w:eastAsia="ＭＳ 明朝" w:hAnsi="ＭＳ 明朝"/>
        </w:rPr>
      </w:pPr>
      <w:r w:rsidRPr="00B15C4D">
        <w:rPr>
          <w:rFonts w:ascii="ＭＳ 明朝" w:eastAsia="ＭＳ 明朝" w:hAnsi="ＭＳ 明朝" w:hint="eastAsia"/>
        </w:rPr>
        <w:t>（</w:t>
      </w:r>
      <w:r>
        <w:rPr>
          <w:rFonts w:ascii="ＭＳ 明朝" w:eastAsia="ＭＳ 明朝" w:hAnsi="ＭＳ 明朝" w:hint="eastAsia"/>
        </w:rPr>
        <w:t>販売促進</w:t>
      </w:r>
      <w:r w:rsidRPr="00B15C4D">
        <w:rPr>
          <w:rFonts w:ascii="ＭＳ 明朝" w:eastAsia="ＭＳ 明朝" w:hAnsi="ＭＳ 明朝" w:hint="eastAsia"/>
        </w:rPr>
        <w:t>支援）</w:t>
      </w:r>
    </w:p>
    <w:p w:rsidR="00005346" w:rsidRPr="00B15C4D" w:rsidRDefault="00005346" w:rsidP="004D4B81">
      <w:pPr>
        <w:pStyle w:val="ab"/>
        <w:ind w:leftChars="0" w:left="0"/>
        <w:rPr>
          <w:rFonts w:hAnsi="ＭＳ 明朝"/>
        </w:rPr>
      </w:pPr>
      <w:r w:rsidRPr="00B15C4D">
        <w:rPr>
          <w:rFonts w:hAnsi="ＭＳ 明朝" w:hint="eastAsia"/>
        </w:rPr>
        <w:t>乙は、甲からの要請があった場合に、別途定める条件をもって、以下の販売促進支援を行なうものとする。</w:t>
      </w:r>
    </w:p>
    <w:p w:rsidR="00005346" w:rsidRPr="00B15C4D" w:rsidRDefault="00005346" w:rsidP="00005346">
      <w:pPr>
        <w:pStyle w:val="ab"/>
        <w:numPr>
          <w:ilvl w:val="0"/>
          <w:numId w:val="2"/>
        </w:numPr>
        <w:ind w:leftChars="0" w:left="0"/>
        <w:jc w:val="both"/>
        <w:textAlignment w:val="baseline"/>
        <w:rPr>
          <w:rFonts w:hAnsi="ＭＳ 明朝"/>
        </w:rPr>
      </w:pPr>
      <w:r w:rsidRPr="00B15C4D">
        <w:rPr>
          <w:rFonts w:hAnsi="ＭＳ 明朝" w:hint="eastAsia"/>
        </w:rPr>
        <w:t>販売代理店様向け教育</w:t>
      </w:r>
    </w:p>
    <w:p w:rsidR="00005346" w:rsidRPr="00B15C4D" w:rsidRDefault="00005346" w:rsidP="00005346">
      <w:pPr>
        <w:pStyle w:val="ab"/>
        <w:numPr>
          <w:ilvl w:val="0"/>
          <w:numId w:val="2"/>
        </w:numPr>
        <w:ind w:leftChars="0" w:left="0"/>
        <w:jc w:val="both"/>
        <w:textAlignment w:val="baseline"/>
        <w:rPr>
          <w:rFonts w:hAnsi="ＭＳ 明朝"/>
        </w:rPr>
      </w:pPr>
      <w:r w:rsidRPr="00B15C4D">
        <w:rPr>
          <w:rFonts w:hAnsi="ＭＳ 明朝" w:hint="eastAsia"/>
        </w:rPr>
        <w:t>販売代理店様向け</w:t>
      </w:r>
      <w:r>
        <w:rPr>
          <w:rFonts w:hAnsi="ＭＳ 明朝"/>
        </w:rPr>
        <w:t>コンテンツ</w:t>
      </w:r>
      <w:r w:rsidRPr="00B15C4D">
        <w:rPr>
          <w:rFonts w:hAnsi="ＭＳ 明朝" w:hint="eastAsia"/>
        </w:rPr>
        <w:t>特別頒布価格での提供</w:t>
      </w:r>
      <w:r w:rsidRPr="00B15C4D">
        <w:rPr>
          <w:rFonts w:hAnsi="ＭＳ 明朝" w:hint="eastAsia"/>
        </w:rPr>
        <w:t xml:space="preserve"> </w:t>
      </w:r>
    </w:p>
    <w:p w:rsidR="00005346" w:rsidRPr="00B15C4D" w:rsidRDefault="00005346" w:rsidP="00005346">
      <w:pPr>
        <w:pStyle w:val="ab"/>
        <w:numPr>
          <w:ilvl w:val="0"/>
          <w:numId w:val="2"/>
        </w:numPr>
        <w:ind w:leftChars="0" w:left="0"/>
        <w:jc w:val="both"/>
        <w:textAlignment w:val="baseline"/>
        <w:rPr>
          <w:rFonts w:hAnsi="ＭＳ 明朝"/>
        </w:rPr>
      </w:pPr>
      <w:r w:rsidRPr="00B15C4D">
        <w:rPr>
          <w:rFonts w:hAnsi="ＭＳ 明朝" w:hint="eastAsia"/>
        </w:rPr>
        <w:t>パンフレット類（</w:t>
      </w:r>
      <w:r>
        <w:rPr>
          <w:rFonts w:hAnsi="ＭＳ 明朝"/>
        </w:rPr>
        <w:t>コンテンツ</w:t>
      </w:r>
      <w:r w:rsidRPr="00B15C4D">
        <w:rPr>
          <w:rFonts w:hAnsi="ＭＳ 明朝" w:hint="eastAsia"/>
        </w:rPr>
        <w:t>カタログ、その他関係資料）</w:t>
      </w:r>
      <w:r>
        <w:rPr>
          <w:rFonts w:hAnsi="ＭＳ 明朝" w:hint="eastAsia"/>
        </w:rPr>
        <w:t>の提供</w:t>
      </w:r>
    </w:p>
    <w:p w:rsidR="00005346" w:rsidRPr="00C27E90" w:rsidRDefault="00005346" w:rsidP="00005346">
      <w:pPr>
        <w:pStyle w:val="ab"/>
        <w:numPr>
          <w:ilvl w:val="0"/>
          <w:numId w:val="2"/>
        </w:numPr>
        <w:ind w:leftChars="0" w:left="0"/>
        <w:jc w:val="both"/>
        <w:textAlignment w:val="baseline"/>
        <w:rPr>
          <w:rFonts w:hAnsi="ＭＳ 明朝"/>
        </w:rPr>
      </w:pPr>
      <w:r>
        <w:rPr>
          <w:rFonts w:hAnsi="ＭＳ 明朝" w:hint="eastAsia"/>
        </w:rPr>
        <w:t>乙の</w:t>
      </w:r>
      <w:r w:rsidRPr="00C27E90">
        <w:rPr>
          <w:rFonts w:hAnsi="ＭＳ 明朝" w:hint="eastAsia"/>
        </w:rPr>
        <w:t>所有するロゴの使用</w:t>
      </w:r>
    </w:p>
    <w:p w:rsidR="00005346" w:rsidRPr="00B15C4D" w:rsidRDefault="00005346" w:rsidP="00005346">
      <w:pPr>
        <w:pStyle w:val="ab"/>
        <w:numPr>
          <w:ilvl w:val="0"/>
          <w:numId w:val="2"/>
        </w:numPr>
        <w:ind w:leftChars="0" w:left="0"/>
        <w:jc w:val="both"/>
        <w:textAlignment w:val="baseline"/>
        <w:rPr>
          <w:rFonts w:hAnsi="ＭＳ 明朝"/>
        </w:rPr>
      </w:pPr>
      <w:r w:rsidRPr="00B15C4D">
        <w:rPr>
          <w:rFonts w:hAnsi="ＭＳ 明朝" w:hint="eastAsia"/>
        </w:rPr>
        <w:t>その他甲の販売を促進する事項</w:t>
      </w:r>
    </w:p>
    <w:p w:rsidR="00005346" w:rsidRPr="00B15C4D" w:rsidRDefault="00005346" w:rsidP="00005346">
      <w:pPr>
        <w:outlineLvl w:val="0"/>
        <w:rPr>
          <w:rFonts w:hAnsi="ＭＳ 明朝"/>
        </w:rPr>
      </w:pPr>
    </w:p>
    <w:p w:rsidR="00005346" w:rsidRPr="00B15C4D" w:rsidRDefault="00005346" w:rsidP="00005346">
      <w:pPr>
        <w:pStyle w:val="2"/>
        <w:numPr>
          <w:ilvl w:val="0"/>
          <w:numId w:val="1"/>
        </w:numPr>
        <w:rPr>
          <w:rFonts w:ascii="ＭＳ 明朝" w:eastAsia="ＭＳ 明朝" w:hAnsi="ＭＳ 明朝"/>
        </w:rPr>
      </w:pPr>
      <w:r w:rsidRPr="00B15C4D">
        <w:rPr>
          <w:rFonts w:ascii="ＭＳ 明朝" w:eastAsia="ＭＳ 明朝" w:hAnsi="ＭＳ 明朝" w:hint="eastAsia"/>
        </w:rPr>
        <w:t>（責任の制限）</w:t>
      </w:r>
    </w:p>
    <w:p w:rsidR="00005346" w:rsidRPr="00B15C4D" w:rsidRDefault="00005346" w:rsidP="00005346">
      <w:pPr>
        <w:tabs>
          <w:tab w:val="left" w:pos="0"/>
        </w:tabs>
        <w:ind w:left="19" w:hangingChars="8" w:hanging="19"/>
        <w:outlineLvl w:val="0"/>
        <w:rPr>
          <w:rFonts w:hAnsi="ＭＳ 明朝"/>
        </w:rPr>
      </w:pPr>
      <w:r w:rsidRPr="00B15C4D">
        <w:rPr>
          <w:rFonts w:hAnsi="ＭＳ 明朝" w:hint="eastAsia"/>
        </w:rPr>
        <w:t>１　乙は、本</w:t>
      </w:r>
      <w:r>
        <w:rPr>
          <w:rFonts w:hAnsi="ＭＳ 明朝"/>
        </w:rPr>
        <w:t>コンテンツ</w:t>
      </w:r>
      <w:r w:rsidRPr="00B15C4D">
        <w:rPr>
          <w:rFonts w:hAnsi="ＭＳ 明朝" w:hint="eastAsia"/>
        </w:rPr>
        <w:t>を現状の状態のまま供給すれば足り、本</w:t>
      </w:r>
      <w:r>
        <w:rPr>
          <w:rFonts w:hAnsi="ＭＳ 明朝"/>
        </w:rPr>
        <w:t>コンテンツ</w:t>
      </w:r>
      <w:r w:rsidRPr="00B15C4D">
        <w:rPr>
          <w:rFonts w:hAnsi="ＭＳ 明朝" w:hint="eastAsia"/>
        </w:rPr>
        <w:t>に欠陥がないこと、特定目的に適合することは保証できないものとする。</w:t>
      </w:r>
    </w:p>
    <w:p w:rsidR="00005346" w:rsidRPr="00B15C4D" w:rsidRDefault="00005346" w:rsidP="00005346">
      <w:pPr>
        <w:tabs>
          <w:tab w:val="left" w:pos="0"/>
        </w:tabs>
        <w:ind w:left="19" w:hangingChars="8" w:hanging="19"/>
        <w:outlineLvl w:val="0"/>
        <w:rPr>
          <w:rFonts w:hAnsi="ＭＳ 明朝"/>
        </w:rPr>
      </w:pPr>
      <w:r w:rsidRPr="00B15C4D">
        <w:rPr>
          <w:rFonts w:hAnsi="ＭＳ 明朝" w:hint="eastAsia"/>
        </w:rPr>
        <w:t>２　乙の甲に対する民法上、商法上の瑕疵担保責任は排除されるものとする。</w:t>
      </w:r>
    </w:p>
    <w:p w:rsidR="00005346" w:rsidRPr="00B15C4D" w:rsidRDefault="00005346" w:rsidP="00005346">
      <w:pPr>
        <w:tabs>
          <w:tab w:val="left" w:pos="0"/>
        </w:tabs>
        <w:ind w:left="19" w:hangingChars="8" w:hanging="19"/>
        <w:outlineLvl w:val="0"/>
        <w:rPr>
          <w:rFonts w:hAnsi="ＭＳ 明朝"/>
        </w:rPr>
      </w:pPr>
      <w:r w:rsidRPr="00B15C4D">
        <w:rPr>
          <w:rFonts w:hAnsi="ＭＳ 明朝" w:hint="eastAsia"/>
        </w:rPr>
        <w:lastRenderedPageBreak/>
        <w:t>３　故意または重過失の存在しない限り、乙は甲の逸失利益、データおよび取引機会の喪失または期待された貯蓄の喪失（直接的か間接的かを問わず）について一切責任を負わないものとする。さらに、本契約（サポートサービスに関するものであると、終了その他のものであるとを問わず）に起因または関連する間接損害、結果的損害、懲罰的損害、付随的損害または特別損害についていかなる責任も負わないものとする。</w:t>
      </w:r>
    </w:p>
    <w:p w:rsidR="00005346" w:rsidRPr="00B15C4D" w:rsidRDefault="00005346" w:rsidP="00005346">
      <w:pPr>
        <w:tabs>
          <w:tab w:val="left" w:pos="0"/>
        </w:tabs>
        <w:ind w:left="19" w:hangingChars="8" w:hanging="19"/>
        <w:outlineLvl w:val="0"/>
        <w:rPr>
          <w:rFonts w:hAnsi="ＭＳ 明朝"/>
        </w:rPr>
      </w:pPr>
      <w:r w:rsidRPr="00B15C4D">
        <w:rPr>
          <w:rFonts w:hAnsi="ＭＳ 明朝" w:hint="eastAsia"/>
        </w:rPr>
        <w:t>４　乙は、損害賠償額について、本</w:t>
      </w:r>
      <w:r>
        <w:rPr>
          <w:rFonts w:hAnsi="ＭＳ 明朝"/>
        </w:rPr>
        <w:t>コンテンツ</w:t>
      </w:r>
      <w:r w:rsidRPr="00B15C4D">
        <w:rPr>
          <w:rFonts w:hAnsi="ＭＳ 明朝" w:hint="eastAsia"/>
        </w:rPr>
        <w:t>の標準価格を上限とし、その責任を負う。</w:t>
      </w:r>
    </w:p>
    <w:p w:rsidR="00005346" w:rsidRPr="00B15C4D" w:rsidRDefault="00005346" w:rsidP="00005346">
      <w:pPr>
        <w:tabs>
          <w:tab w:val="left" w:pos="0"/>
        </w:tabs>
        <w:ind w:left="19" w:hangingChars="8" w:hanging="19"/>
        <w:outlineLvl w:val="0"/>
        <w:rPr>
          <w:rFonts w:hAnsi="ＭＳ 明朝"/>
        </w:rPr>
      </w:pPr>
      <w:r w:rsidRPr="00B15C4D">
        <w:rPr>
          <w:rFonts w:hAnsi="ＭＳ 明朝" w:hint="eastAsia"/>
        </w:rPr>
        <w:t>５　本</w:t>
      </w:r>
      <w:r>
        <w:rPr>
          <w:rFonts w:hAnsi="ＭＳ 明朝"/>
        </w:rPr>
        <w:t>コンテンツ</w:t>
      </w:r>
      <w:r w:rsidRPr="00B15C4D">
        <w:rPr>
          <w:rFonts w:hAnsi="ＭＳ 明朝" w:hint="eastAsia"/>
        </w:rPr>
        <w:t>の使用条件は、</w:t>
      </w:r>
      <w:r>
        <w:rPr>
          <w:rFonts w:hAnsi="ＭＳ 明朝" w:hint="eastAsia"/>
        </w:rPr>
        <w:t>別途定める動作保証環境によるものとする。乙は、動作保証環境</w:t>
      </w:r>
      <w:r w:rsidRPr="00B15C4D">
        <w:rPr>
          <w:rFonts w:hAnsi="ＭＳ 明朝" w:hint="eastAsia"/>
        </w:rPr>
        <w:t>外での使用によって</w:t>
      </w:r>
      <w:r>
        <w:rPr>
          <w:rFonts w:hAnsi="ＭＳ 明朝" w:hint="eastAsia"/>
        </w:rPr>
        <w:t>生じる</w:t>
      </w:r>
      <w:r w:rsidRPr="00B15C4D">
        <w:rPr>
          <w:rFonts w:hAnsi="ＭＳ 明朝" w:hint="eastAsia"/>
        </w:rPr>
        <w:t>稼動の不具合などについて、一切の責任から免除されるものとする。</w:t>
      </w:r>
    </w:p>
    <w:p w:rsidR="00005346" w:rsidRPr="002F7EC7" w:rsidRDefault="00005346" w:rsidP="00005346">
      <w:pPr>
        <w:outlineLvl w:val="0"/>
        <w:rPr>
          <w:rFonts w:hAnsi="ＭＳ 明朝"/>
        </w:rPr>
      </w:pPr>
    </w:p>
    <w:p w:rsidR="00005346" w:rsidRPr="00B15C4D" w:rsidRDefault="00005346" w:rsidP="00005346">
      <w:pPr>
        <w:pStyle w:val="2"/>
        <w:numPr>
          <w:ilvl w:val="0"/>
          <w:numId w:val="1"/>
        </w:numPr>
        <w:rPr>
          <w:rFonts w:ascii="ＭＳ 明朝" w:eastAsia="ＭＳ 明朝" w:hAnsi="ＭＳ 明朝"/>
        </w:rPr>
      </w:pPr>
      <w:r w:rsidRPr="00B15C4D">
        <w:rPr>
          <w:rFonts w:ascii="ＭＳ 明朝" w:eastAsia="ＭＳ 明朝" w:hAnsi="ＭＳ 明朝" w:hint="eastAsia"/>
        </w:rPr>
        <w:t>（秘密情報の取扱）</w:t>
      </w:r>
    </w:p>
    <w:p w:rsidR="00005346" w:rsidRPr="00B15C4D" w:rsidRDefault="00005346" w:rsidP="00005346">
      <w:pPr>
        <w:outlineLvl w:val="0"/>
        <w:rPr>
          <w:rFonts w:hAnsi="ＭＳ 明朝"/>
        </w:rPr>
      </w:pPr>
      <w:r>
        <w:rPr>
          <w:rFonts w:hAnsi="ＭＳ 明朝" w:hint="eastAsia"/>
        </w:rPr>
        <w:t>１　甲及び乙</w:t>
      </w:r>
      <w:r w:rsidRPr="00B15C4D">
        <w:rPr>
          <w:rFonts w:hAnsi="ＭＳ 明朝" w:hint="eastAsia"/>
        </w:rPr>
        <w:t>は、相手方より提供を受けた技術上または営業上その他業務上の情報（以下、秘密情報という）を第三者に漏洩してはならない。一方がこれに違反した時は他方は通知催告を要せず、直ちに本契約を解除することができる。但し、次の各号のいずれか一つに該当する情報についてはこの限りではない。</w:t>
      </w:r>
    </w:p>
    <w:p w:rsidR="00005346" w:rsidRPr="00B15C4D" w:rsidRDefault="00005346" w:rsidP="00005346">
      <w:pPr>
        <w:numPr>
          <w:ilvl w:val="0"/>
          <w:numId w:val="3"/>
        </w:numPr>
        <w:jc w:val="both"/>
        <w:textAlignment w:val="baseline"/>
        <w:outlineLvl w:val="0"/>
        <w:rPr>
          <w:rFonts w:hAnsi="ＭＳ 明朝"/>
        </w:rPr>
      </w:pPr>
      <w:r w:rsidRPr="00B15C4D">
        <w:rPr>
          <w:rFonts w:hAnsi="ＭＳ 明朝" w:hint="eastAsia"/>
        </w:rPr>
        <w:t>秘密保持義務を負うことなく既に保有していることを証明できる情報</w:t>
      </w:r>
    </w:p>
    <w:p w:rsidR="00005346" w:rsidRPr="00B15C4D" w:rsidRDefault="00005346" w:rsidP="00005346">
      <w:pPr>
        <w:numPr>
          <w:ilvl w:val="0"/>
          <w:numId w:val="3"/>
        </w:numPr>
        <w:jc w:val="both"/>
        <w:textAlignment w:val="baseline"/>
        <w:outlineLvl w:val="0"/>
        <w:rPr>
          <w:rFonts w:hAnsi="ＭＳ 明朝"/>
        </w:rPr>
      </w:pPr>
      <w:r w:rsidRPr="00B15C4D">
        <w:rPr>
          <w:rFonts w:hAnsi="ＭＳ 明朝" w:hint="eastAsia"/>
        </w:rPr>
        <w:t>秘密保持義務を負うことなく第三者から正当に入手したことを証明できる情報</w:t>
      </w:r>
    </w:p>
    <w:p w:rsidR="00005346" w:rsidRPr="00B15C4D" w:rsidRDefault="00005346" w:rsidP="00005346">
      <w:pPr>
        <w:numPr>
          <w:ilvl w:val="0"/>
          <w:numId w:val="3"/>
        </w:numPr>
        <w:jc w:val="both"/>
        <w:textAlignment w:val="baseline"/>
        <w:outlineLvl w:val="0"/>
        <w:rPr>
          <w:rFonts w:hAnsi="ＭＳ 明朝"/>
        </w:rPr>
      </w:pPr>
      <w:r w:rsidRPr="00B15C4D">
        <w:rPr>
          <w:rFonts w:hAnsi="ＭＳ 明朝" w:hint="eastAsia"/>
        </w:rPr>
        <w:t>相手方から提供を受けた情報によらず、独自に開発したことを証明できる情報</w:t>
      </w:r>
    </w:p>
    <w:p w:rsidR="00005346" w:rsidRPr="00B15C4D" w:rsidRDefault="00005346" w:rsidP="00005346">
      <w:pPr>
        <w:numPr>
          <w:ilvl w:val="0"/>
          <w:numId w:val="3"/>
        </w:numPr>
        <w:jc w:val="both"/>
        <w:textAlignment w:val="baseline"/>
        <w:outlineLvl w:val="0"/>
        <w:rPr>
          <w:rFonts w:hAnsi="ＭＳ 明朝"/>
        </w:rPr>
      </w:pPr>
      <w:r w:rsidRPr="00B15C4D">
        <w:rPr>
          <w:rFonts w:hAnsi="ＭＳ 明朝" w:hint="eastAsia"/>
        </w:rPr>
        <w:t>本契約及び個別契約に違反することなく、且つ、受領の前後を問わず公知となった情報</w:t>
      </w:r>
    </w:p>
    <w:p w:rsidR="00005346" w:rsidRPr="00B15C4D" w:rsidRDefault="00005346" w:rsidP="00005346">
      <w:pPr>
        <w:outlineLvl w:val="0"/>
        <w:rPr>
          <w:rFonts w:hAnsi="ＭＳ 明朝"/>
        </w:rPr>
      </w:pPr>
      <w:r>
        <w:rPr>
          <w:rFonts w:hAnsi="ＭＳ 明朝" w:hint="eastAsia"/>
        </w:rPr>
        <w:t>２　前項の秘密情報については、甲及び乙</w:t>
      </w:r>
      <w:r w:rsidRPr="00B15C4D">
        <w:rPr>
          <w:rFonts w:hAnsi="ＭＳ 明朝" w:hint="eastAsia"/>
        </w:rPr>
        <w:t>は当該秘密情報の管理に必要な措置を講ずるものとし、当該秘密情報を第三者に開示する場合は、事前に相手方からの書面による承諾を受けなければならない。</w:t>
      </w:r>
    </w:p>
    <w:p w:rsidR="00005346" w:rsidRPr="00B15C4D" w:rsidRDefault="00005346" w:rsidP="00005346">
      <w:pPr>
        <w:outlineLvl w:val="0"/>
        <w:rPr>
          <w:rFonts w:hAnsi="ＭＳ 明朝"/>
        </w:rPr>
      </w:pPr>
      <w:r>
        <w:rPr>
          <w:rFonts w:hAnsi="ＭＳ 明朝" w:hint="eastAsia"/>
        </w:rPr>
        <w:t>３　甲及び乙</w:t>
      </w:r>
      <w:r w:rsidRPr="00B15C4D">
        <w:rPr>
          <w:rFonts w:hAnsi="ＭＳ 明朝" w:hint="eastAsia"/>
        </w:rPr>
        <w:t>は、前項までに規定する相手方より提供を受けた秘密情報について、</w:t>
      </w:r>
      <w:r>
        <w:rPr>
          <w:rFonts w:hAnsi="ＭＳ 明朝" w:hint="eastAsia"/>
        </w:rPr>
        <w:t>本契約</w:t>
      </w:r>
      <w:r w:rsidRPr="00B15C4D">
        <w:rPr>
          <w:rFonts w:hAnsi="ＭＳ 明朝" w:hint="eastAsia"/>
        </w:rPr>
        <w:t>の目的の範囲内でのみ使用し、複製、改変が必要なときは、事前に相手方から書面による承諾を受けるものとする。</w:t>
      </w:r>
    </w:p>
    <w:p w:rsidR="00005346" w:rsidRPr="00B15C4D" w:rsidRDefault="00005346" w:rsidP="00005346">
      <w:pPr>
        <w:outlineLvl w:val="0"/>
        <w:rPr>
          <w:rFonts w:hAnsi="ＭＳ 明朝"/>
        </w:rPr>
      </w:pPr>
      <w:r>
        <w:rPr>
          <w:rFonts w:hAnsi="ＭＳ 明朝" w:hint="eastAsia"/>
        </w:rPr>
        <w:t>４　甲及び乙</w:t>
      </w:r>
      <w:r w:rsidRPr="00B15C4D">
        <w:rPr>
          <w:rFonts w:hAnsi="ＭＳ 明朝" w:hint="eastAsia"/>
        </w:rPr>
        <w:t>は、お互いにやり取りする情報が秘密情報であることを明示する為に、「機密情報」または「</w:t>
      </w:r>
      <w:r w:rsidRPr="00B15C4D">
        <w:rPr>
          <w:rFonts w:hAnsi="ＭＳ 明朝" w:hint="eastAsia"/>
        </w:rPr>
        <w:t>SALES PARTNER ONLY</w:t>
      </w:r>
      <w:r w:rsidRPr="00B15C4D">
        <w:rPr>
          <w:rFonts w:hAnsi="ＭＳ 明朝" w:hint="eastAsia"/>
        </w:rPr>
        <w:t>」と明記するなどの措置を講じるものとする。</w:t>
      </w:r>
    </w:p>
    <w:p w:rsidR="00005346" w:rsidRPr="00B15C4D" w:rsidRDefault="00005346" w:rsidP="00005346">
      <w:pPr>
        <w:outlineLvl w:val="0"/>
        <w:rPr>
          <w:rFonts w:hAnsi="ＭＳ 明朝"/>
        </w:rPr>
      </w:pPr>
      <w:r w:rsidRPr="00B15C4D">
        <w:rPr>
          <w:rFonts w:hAnsi="ＭＳ 明朝" w:hint="eastAsia"/>
        </w:rPr>
        <w:t>５　本条の秘密保持規定は、本契約終了後といえども、５年間存続するものとする。</w:t>
      </w:r>
    </w:p>
    <w:p w:rsidR="00005346" w:rsidRPr="00B15C4D" w:rsidRDefault="00005346" w:rsidP="00005346">
      <w:pPr>
        <w:outlineLvl w:val="0"/>
        <w:rPr>
          <w:rFonts w:hAnsi="ＭＳ 明朝"/>
        </w:rPr>
      </w:pPr>
    </w:p>
    <w:p w:rsidR="00005346" w:rsidRPr="00B15C4D" w:rsidRDefault="00005346" w:rsidP="00005346">
      <w:pPr>
        <w:pStyle w:val="2"/>
        <w:numPr>
          <w:ilvl w:val="0"/>
          <w:numId w:val="1"/>
        </w:numPr>
        <w:rPr>
          <w:rFonts w:ascii="ＭＳ 明朝" w:eastAsia="ＭＳ 明朝" w:hAnsi="ＭＳ 明朝"/>
        </w:rPr>
      </w:pPr>
      <w:r w:rsidRPr="00B15C4D">
        <w:rPr>
          <w:rFonts w:ascii="ＭＳ 明朝" w:eastAsia="ＭＳ 明朝" w:hAnsi="ＭＳ 明朝" w:hint="eastAsia"/>
        </w:rPr>
        <w:lastRenderedPageBreak/>
        <w:t>（義務）</w:t>
      </w:r>
    </w:p>
    <w:p w:rsidR="00005346" w:rsidRPr="00B15C4D" w:rsidRDefault="00005346" w:rsidP="00005346">
      <w:r w:rsidRPr="00B15C4D">
        <w:rPr>
          <w:rFonts w:hint="eastAsia"/>
        </w:rPr>
        <w:t>１　甲は、本</w:t>
      </w:r>
      <w:r>
        <w:t>コンテンツ</w:t>
      </w:r>
      <w:r w:rsidRPr="00B15C4D">
        <w:rPr>
          <w:rFonts w:hint="eastAsia"/>
        </w:rPr>
        <w:t>について甲の顧客に対する以下の義務を負うものとする。</w:t>
      </w:r>
    </w:p>
    <w:p w:rsidR="00005346" w:rsidRPr="00B15C4D" w:rsidRDefault="00005346" w:rsidP="00005346">
      <w:pPr>
        <w:numPr>
          <w:ilvl w:val="0"/>
          <w:numId w:val="4"/>
        </w:numPr>
        <w:jc w:val="both"/>
        <w:textAlignment w:val="baseline"/>
      </w:pPr>
      <w:r w:rsidRPr="00B15C4D">
        <w:rPr>
          <w:rFonts w:hint="eastAsia"/>
        </w:rPr>
        <w:t>本</w:t>
      </w:r>
      <w:r>
        <w:t>コンテンツ</w:t>
      </w:r>
      <w:r w:rsidRPr="00B15C4D">
        <w:rPr>
          <w:rFonts w:hint="eastAsia"/>
        </w:rPr>
        <w:t>の説明</w:t>
      </w:r>
    </w:p>
    <w:p w:rsidR="00005346" w:rsidRPr="00B15C4D" w:rsidRDefault="00005346" w:rsidP="00005346">
      <w:pPr>
        <w:numPr>
          <w:ilvl w:val="0"/>
          <w:numId w:val="4"/>
        </w:numPr>
        <w:jc w:val="both"/>
        <w:textAlignment w:val="baseline"/>
      </w:pPr>
      <w:r w:rsidRPr="00B15C4D">
        <w:rPr>
          <w:rFonts w:hint="eastAsia"/>
        </w:rPr>
        <w:t>価格の提示</w:t>
      </w:r>
    </w:p>
    <w:p w:rsidR="00005346" w:rsidRPr="00B15C4D" w:rsidRDefault="00005346" w:rsidP="00005346">
      <w:pPr>
        <w:numPr>
          <w:ilvl w:val="0"/>
          <w:numId w:val="4"/>
        </w:numPr>
        <w:jc w:val="both"/>
        <w:textAlignment w:val="baseline"/>
      </w:pPr>
      <w:r w:rsidRPr="00B15C4D">
        <w:rPr>
          <w:rFonts w:hint="eastAsia"/>
        </w:rPr>
        <w:t>サポート義務</w:t>
      </w:r>
    </w:p>
    <w:p w:rsidR="00005346" w:rsidRPr="00B15C4D" w:rsidRDefault="00005346" w:rsidP="00005346">
      <w:pPr>
        <w:numPr>
          <w:ilvl w:val="0"/>
          <w:numId w:val="4"/>
        </w:numPr>
        <w:jc w:val="both"/>
        <w:textAlignment w:val="baseline"/>
      </w:pPr>
      <w:r w:rsidRPr="00B15C4D">
        <w:rPr>
          <w:rFonts w:hint="eastAsia"/>
        </w:rPr>
        <w:t>顧客からのクレームの受付</w:t>
      </w:r>
    </w:p>
    <w:p w:rsidR="00005346" w:rsidRPr="00B15C4D" w:rsidRDefault="00005346" w:rsidP="00005346">
      <w:pPr>
        <w:numPr>
          <w:ilvl w:val="0"/>
          <w:numId w:val="4"/>
        </w:numPr>
        <w:jc w:val="both"/>
        <w:textAlignment w:val="baseline"/>
      </w:pPr>
      <w:r w:rsidRPr="00B15C4D">
        <w:rPr>
          <w:rFonts w:hint="eastAsia"/>
        </w:rPr>
        <w:t>その他、顧客との紛争の処理等</w:t>
      </w:r>
    </w:p>
    <w:p w:rsidR="00005346" w:rsidRPr="00B15C4D" w:rsidRDefault="00005346" w:rsidP="00005346">
      <w:pPr>
        <w:outlineLvl w:val="0"/>
        <w:rPr>
          <w:rFonts w:hAnsi="ＭＳ 明朝"/>
        </w:rPr>
      </w:pPr>
      <w:r w:rsidRPr="00B15C4D">
        <w:rPr>
          <w:rFonts w:hAnsi="ＭＳ 明朝" w:hint="eastAsia"/>
        </w:rPr>
        <w:t>２　甲は、本</w:t>
      </w:r>
      <w:r>
        <w:rPr>
          <w:rFonts w:hAnsi="ＭＳ 明朝"/>
        </w:rPr>
        <w:t>コンテンツ</w:t>
      </w:r>
      <w:r>
        <w:rPr>
          <w:rFonts w:hAnsi="ＭＳ 明朝" w:hint="eastAsia"/>
        </w:rPr>
        <w:t>の</w:t>
      </w:r>
      <w:r w:rsidRPr="00B15C4D">
        <w:rPr>
          <w:rFonts w:hAnsi="ＭＳ 明朝" w:hint="eastAsia"/>
        </w:rPr>
        <w:t>、海賊版、無許諾コピーまたは違法コピーの製造、頒布、譲渡または使用を行ったり、第三者による、かかる行為に関与してはならない。また、これらの不正な行為を知るに到ったときは、直ちに乙に連絡するものとする。</w:t>
      </w:r>
    </w:p>
    <w:p w:rsidR="00005346" w:rsidRPr="00B15C4D" w:rsidRDefault="00005346" w:rsidP="00005346">
      <w:pPr>
        <w:rPr>
          <w:rFonts w:hAnsi="ＭＳ 明朝"/>
        </w:rPr>
      </w:pPr>
    </w:p>
    <w:p w:rsidR="00005346" w:rsidRPr="00B15C4D" w:rsidRDefault="00005346" w:rsidP="00005346">
      <w:pPr>
        <w:pStyle w:val="2"/>
        <w:numPr>
          <w:ilvl w:val="0"/>
          <w:numId w:val="1"/>
        </w:numPr>
        <w:rPr>
          <w:rFonts w:ascii="ＭＳ 明朝" w:eastAsia="ＭＳ 明朝" w:hAnsi="ＭＳ 明朝"/>
        </w:rPr>
      </w:pPr>
      <w:r w:rsidRPr="00B15C4D">
        <w:rPr>
          <w:rFonts w:ascii="ＭＳ 明朝" w:eastAsia="ＭＳ 明朝" w:hAnsi="ＭＳ 明朝" w:hint="eastAsia"/>
        </w:rPr>
        <w:t>（譲渡の禁止）</w:t>
      </w:r>
    </w:p>
    <w:p w:rsidR="00005346" w:rsidRPr="00B15C4D" w:rsidRDefault="00005346" w:rsidP="00005346">
      <w:pPr>
        <w:outlineLvl w:val="0"/>
        <w:rPr>
          <w:rFonts w:hAnsi="ＭＳ 明朝"/>
        </w:rPr>
      </w:pPr>
      <w:r w:rsidRPr="00B15C4D">
        <w:rPr>
          <w:rFonts w:hAnsi="ＭＳ 明朝" w:hint="eastAsia"/>
        </w:rPr>
        <w:t>甲は、乙との書面による事前の同意なく本契約上の地位もしくは本契約に基く一切の権利または義務を第三者に譲渡もしくは担保の目的に供してはならない。</w:t>
      </w:r>
    </w:p>
    <w:p w:rsidR="00005346" w:rsidRPr="00B15C4D" w:rsidRDefault="00005346" w:rsidP="00005346">
      <w:pPr>
        <w:rPr>
          <w:rFonts w:hAnsi="ＭＳ 明朝"/>
        </w:rPr>
      </w:pPr>
    </w:p>
    <w:p w:rsidR="00005346" w:rsidRPr="00B15C4D" w:rsidRDefault="00005346" w:rsidP="00005346">
      <w:pPr>
        <w:pStyle w:val="2"/>
        <w:numPr>
          <w:ilvl w:val="0"/>
          <w:numId w:val="1"/>
        </w:numPr>
        <w:rPr>
          <w:rFonts w:ascii="ＭＳ 明朝" w:eastAsia="ＭＳ 明朝" w:hAnsi="ＭＳ 明朝"/>
        </w:rPr>
      </w:pPr>
      <w:r w:rsidRPr="00B15C4D">
        <w:rPr>
          <w:rFonts w:ascii="ＭＳ 明朝" w:eastAsia="ＭＳ 明朝" w:hAnsi="ＭＳ 明朝" w:hint="eastAsia"/>
        </w:rPr>
        <w:t>（契約解除）</w:t>
      </w:r>
    </w:p>
    <w:p w:rsidR="00005346" w:rsidRPr="00B15C4D" w:rsidRDefault="00005346" w:rsidP="00005346">
      <w:pPr>
        <w:rPr>
          <w:rFonts w:hAnsi="ＭＳ 明朝"/>
        </w:rPr>
      </w:pPr>
      <w:r>
        <w:rPr>
          <w:rFonts w:hAnsi="ＭＳ 明朝" w:hint="eastAsia"/>
        </w:rPr>
        <w:t>１　甲及び乙</w:t>
      </w:r>
      <w:r w:rsidRPr="00B15C4D">
        <w:rPr>
          <w:rFonts w:hAnsi="ＭＳ 明朝" w:hint="eastAsia"/>
        </w:rPr>
        <w:t>は</w:t>
      </w:r>
      <w:r>
        <w:rPr>
          <w:rFonts w:hAnsi="ＭＳ 明朝" w:hint="eastAsia"/>
        </w:rPr>
        <w:t>３ヶ月</w:t>
      </w:r>
      <w:r w:rsidRPr="00B15C4D">
        <w:rPr>
          <w:rFonts w:hAnsi="ＭＳ 明朝" w:hint="eastAsia"/>
        </w:rPr>
        <w:t>前の書面による予告をもって本契約を解除することが出来る。本契約の解除に当たっては、乙から甲に貸与された機器、営業支援のために配布された資料、その他乙の所有になるもの全てを速やかに返却するものとする。また、乙が甲に返却すべきものは同様に速やかに返却されるものとする。</w:t>
      </w:r>
    </w:p>
    <w:p w:rsidR="00005346" w:rsidRPr="00B15C4D" w:rsidRDefault="00005346" w:rsidP="00005346">
      <w:pPr>
        <w:rPr>
          <w:rFonts w:hAnsi="ＭＳ 明朝"/>
        </w:rPr>
      </w:pPr>
      <w:r w:rsidRPr="00B15C4D">
        <w:rPr>
          <w:rFonts w:hAnsi="ＭＳ 明朝" w:hint="eastAsia"/>
        </w:rPr>
        <w:t>２　次の各号の一に該当する事由が甲に生じたときは、乙は甲に対して何らの催告を要することなく直ちに本契約を解除することができる。</w:t>
      </w:r>
    </w:p>
    <w:p w:rsidR="00005346" w:rsidRPr="00B15C4D" w:rsidRDefault="00005346" w:rsidP="00005346">
      <w:pPr>
        <w:numPr>
          <w:ilvl w:val="0"/>
          <w:numId w:val="5"/>
        </w:numPr>
        <w:ind w:left="21" w:hangingChars="9" w:hanging="21"/>
        <w:textAlignment w:val="baseline"/>
        <w:outlineLvl w:val="0"/>
        <w:rPr>
          <w:rFonts w:hAnsi="ＭＳ 明朝"/>
        </w:rPr>
      </w:pPr>
      <w:r w:rsidRPr="00B15C4D">
        <w:rPr>
          <w:rFonts w:hAnsi="ＭＳ 明朝" w:hint="eastAsia"/>
        </w:rPr>
        <w:t>本契約に違反し、相当の期間を定めた是正の催告を受けたにもかかわらず当該期間内に是正がなされないとき</w:t>
      </w:r>
    </w:p>
    <w:p w:rsidR="00005346" w:rsidRPr="00B15C4D" w:rsidRDefault="00005346" w:rsidP="00005346">
      <w:pPr>
        <w:numPr>
          <w:ilvl w:val="0"/>
          <w:numId w:val="5"/>
        </w:numPr>
        <w:ind w:left="21" w:hangingChars="9" w:hanging="21"/>
        <w:textAlignment w:val="baseline"/>
        <w:outlineLvl w:val="0"/>
        <w:rPr>
          <w:rFonts w:hAnsi="ＭＳ 明朝"/>
        </w:rPr>
      </w:pPr>
      <w:r w:rsidRPr="00B15C4D">
        <w:rPr>
          <w:rFonts w:hAnsi="ＭＳ 明朝" w:hint="eastAsia"/>
        </w:rPr>
        <w:t>自ら振り出しまたは裏書きした手形または小切手が１通でも不渡りとなったとき</w:t>
      </w:r>
    </w:p>
    <w:p w:rsidR="00005346" w:rsidRPr="00B15C4D" w:rsidRDefault="00005346" w:rsidP="00005346">
      <w:pPr>
        <w:numPr>
          <w:ilvl w:val="0"/>
          <w:numId w:val="5"/>
        </w:numPr>
        <w:ind w:left="21" w:hangingChars="9" w:hanging="21"/>
        <w:textAlignment w:val="baseline"/>
        <w:outlineLvl w:val="0"/>
        <w:rPr>
          <w:rFonts w:hAnsi="ＭＳ 明朝"/>
        </w:rPr>
      </w:pPr>
      <w:r w:rsidRPr="00B15C4D">
        <w:rPr>
          <w:rFonts w:hAnsi="ＭＳ 明朝" w:hint="eastAsia"/>
        </w:rPr>
        <w:t>破産、民事再生、会社更生、または特定調定の申立てを自らなし、または第三者からこれらの申立てがなされたとき</w:t>
      </w:r>
    </w:p>
    <w:p w:rsidR="00005346" w:rsidRPr="00B15C4D" w:rsidRDefault="00005346" w:rsidP="00005346">
      <w:pPr>
        <w:numPr>
          <w:ilvl w:val="0"/>
          <w:numId w:val="5"/>
        </w:numPr>
        <w:ind w:left="21" w:hangingChars="9" w:hanging="21"/>
        <w:textAlignment w:val="baseline"/>
        <w:outlineLvl w:val="0"/>
        <w:rPr>
          <w:rFonts w:hAnsi="ＭＳ 明朝"/>
        </w:rPr>
      </w:pPr>
      <w:r w:rsidRPr="00B15C4D">
        <w:rPr>
          <w:rFonts w:hAnsi="ＭＳ 明朝" w:hint="eastAsia"/>
        </w:rPr>
        <w:t>差押、仮差押、仮処分等の強制執行を受けたとき</w:t>
      </w:r>
    </w:p>
    <w:p w:rsidR="00005346" w:rsidRPr="00B15C4D" w:rsidRDefault="00005346" w:rsidP="00005346">
      <w:pPr>
        <w:numPr>
          <w:ilvl w:val="0"/>
          <w:numId w:val="5"/>
        </w:numPr>
        <w:ind w:left="21" w:hangingChars="9" w:hanging="21"/>
        <w:textAlignment w:val="baseline"/>
        <w:outlineLvl w:val="0"/>
        <w:rPr>
          <w:rFonts w:hAnsi="ＭＳ 明朝"/>
        </w:rPr>
      </w:pPr>
      <w:r w:rsidRPr="00B15C4D">
        <w:rPr>
          <w:rFonts w:hAnsi="ＭＳ 明朝" w:hint="eastAsia"/>
        </w:rPr>
        <w:t>株主総会において解散、合併、営業の全部または重要な一部の譲渡が決議されたとき</w:t>
      </w:r>
    </w:p>
    <w:p w:rsidR="00005346" w:rsidRPr="00B15C4D" w:rsidRDefault="00005346" w:rsidP="00005346">
      <w:pPr>
        <w:numPr>
          <w:ilvl w:val="0"/>
          <w:numId w:val="5"/>
        </w:numPr>
        <w:ind w:left="21" w:hangingChars="9" w:hanging="21"/>
        <w:textAlignment w:val="baseline"/>
        <w:outlineLvl w:val="0"/>
        <w:rPr>
          <w:rFonts w:hAnsi="ＭＳ 明朝"/>
        </w:rPr>
      </w:pPr>
      <w:r w:rsidRPr="00B15C4D">
        <w:rPr>
          <w:rFonts w:hAnsi="ＭＳ 明朝" w:hint="eastAsia"/>
        </w:rPr>
        <w:t>財産状態が悪化したとき、または悪化するおそれがあると認められる相当の事由があるとき</w:t>
      </w:r>
    </w:p>
    <w:p w:rsidR="00005346" w:rsidRPr="00B15C4D" w:rsidRDefault="00005346" w:rsidP="00005346">
      <w:pPr>
        <w:numPr>
          <w:ilvl w:val="0"/>
          <w:numId w:val="5"/>
        </w:numPr>
        <w:ind w:left="21" w:hangingChars="9" w:hanging="21"/>
        <w:textAlignment w:val="baseline"/>
        <w:outlineLvl w:val="0"/>
        <w:rPr>
          <w:rFonts w:hAnsi="ＭＳ 明朝"/>
        </w:rPr>
      </w:pPr>
      <w:r w:rsidRPr="00B15C4D">
        <w:rPr>
          <w:rFonts w:hAnsi="ＭＳ 明朝" w:hint="eastAsia"/>
        </w:rPr>
        <w:t>公租公課に基づく滞納処分を受けたとき</w:t>
      </w:r>
    </w:p>
    <w:p w:rsidR="00005346" w:rsidRPr="00B15C4D" w:rsidRDefault="00005346" w:rsidP="00005346">
      <w:pPr>
        <w:outlineLvl w:val="0"/>
        <w:rPr>
          <w:rFonts w:hAnsi="ＭＳ 明朝"/>
        </w:rPr>
      </w:pPr>
      <w:r w:rsidRPr="00B15C4D">
        <w:rPr>
          <w:rFonts w:hAnsi="ＭＳ 明朝" w:hint="eastAsia"/>
        </w:rPr>
        <w:t>３　前項に基づいて本契約が解除されたとき、甲は残債務を直ちに清算するもの</w:t>
      </w:r>
      <w:r w:rsidRPr="00B15C4D">
        <w:rPr>
          <w:rFonts w:hAnsi="ＭＳ 明朝" w:hint="eastAsia"/>
        </w:rPr>
        <w:lastRenderedPageBreak/>
        <w:t>とする。</w:t>
      </w:r>
    </w:p>
    <w:p w:rsidR="00005346" w:rsidRDefault="00005346" w:rsidP="00005346">
      <w:pPr>
        <w:rPr>
          <w:rFonts w:hAnsi="ＭＳ 明朝"/>
        </w:rPr>
      </w:pPr>
    </w:p>
    <w:p w:rsidR="0004076C" w:rsidRPr="00656320" w:rsidRDefault="0004076C" w:rsidP="0004076C">
      <w:pPr>
        <w:pStyle w:val="a3"/>
        <w:tabs>
          <w:tab w:val="left" w:pos="882"/>
        </w:tabs>
        <w:kinsoku w:val="0"/>
        <w:overflowPunct w:val="0"/>
        <w:rPr>
          <w:rFonts w:asciiTheme="minorEastAsia" w:eastAsiaTheme="minorEastAsia" w:hAnsiTheme="minorEastAsia"/>
        </w:rPr>
      </w:pPr>
      <w:r w:rsidRPr="00656320">
        <w:rPr>
          <w:rFonts w:asciiTheme="minorEastAsia" w:eastAsiaTheme="minorEastAsia" w:hAnsiTheme="minorEastAsia" w:hint="eastAsia"/>
        </w:rPr>
        <w:t>第</w:t>
      </w:r>
      <w:r w:rsidR="002531AE">
        <w:rPr>
          <w:rFonts w:asciiTheme="minorEastAsia" w:eastAsiaTheme="minorEastAsia" w:hAnsiTheme="minorEastAsia" w:cs="Arial" w:hint="eastAsia"/>
          <w:b/>
          <w:bCs/>
        </w:rPr>
        <w:t>１０</w:t>
      </w:r>
      <w:r w:rsidRPr="00656320">
        <w:rPr>
          <w:rFonts w:asciiTheme="minorEastAsia" w:eastAsiaTheme="minorEastAsia" w:hAnsiTheme="minorEastAsia" w:hint="eastAsia"/>
        </w:rPr>
        <w:t>条</w:t>
      </w:r>
      <w:r w:rsidRPr="00656320">
        <w:rPr>
          <w:rFonts w:asciiTheme="minorEastAsia" w:eastAsiaTheme="minorEastAsia" w:hAnsiTheme="minorEastAsia"/>
        </w:rPr>
        <w:t>(</w:t>
      </w:r>
      <w:r w:rsidRPr="00656320">
        <w:rPr>
          <w:rFonts w:asciiTheme="minorEastAsia" w:eastAsiaTheme="minorEastAsia" w:hAnsiTheme="minorEastAsia" w:hint="eastAsia"/>
        </w:rPr>
        <w:t>支払い方法</w:t>
      </w:r>
      <w:r w:rsidRPr="00656320">
        <w:rPr>
          <w:rFonts w:asciiTheme="minorEastAsia" w:eastAsiaTheme="minorEastAsia" w:hAnsiTheme="minorEastAsia"/>
        </w:rPr>
        <w:t>)</w:t>
      </w:r>
    </w:p>
    <w:p w:rsidR="0004076C" w:rsidRPr="00656320" w:rsidRDefault="0004076C" w:rsidP="0004076C">
      <w:pPr>
        <w:pStyle w:val="a3"/>
        <w:tabs>
          <w:tab w:val="left" w:pos="882"/>
        </w:tabs>
        <w:kinsoku w:val="0"/>
        <w:overflowPunct w:val="0"/>
        <w:spacing w:before="43"/>
        <w:rPr>
          <w:rFonts w:asciiTheme="minorEastAsia" w:eastAsiaTheme="minorEastAsia" w:hAnsiTheme="minorEastAsia"/>
        </w:rPr>
      </w:pPr>
      <w:r w:rsidRPr="00656320">
        <w:rPr>
          <w:rFonts w:asciiTheme="minorEastAsia" w:eastAsiaTheme="minorEastAsia" w:hAnsiTheme="minorEastAsia" w:hint="eastAsia"/>
        </w:rPr>
        <w:t>本契約における</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甲の売上の支払い方法は、次の通りとする。</w:t>
      </w:r>
    </w:p>
    <w:p w:rsidR="0004076C" w:rsidRPr="00656320" w:rsidRDefault="0004076C" w:rsidP="0004076C">
      <w:pPr>
        <w:pStyle w:val="a3"/>
        <w:kinsoku w:val="0"/>
        <w:overflowPunct w:val="0"/>
        <w:spacing w:before="52" w:line="282" w:lineRule="auto"/>
        <w:ind w:leftChars="59" w:left="699" w:right="188" w:hangingChars="257" w:hanging="559"/>
        <w:jc w:val="both"/>
        <w:rPr>
          <w:rFonts w:asciiTheme="minorEastAsia" w:eastAsiaTheme="minorEastAsia" w:hAnsiTheme="minorEastAsia"/>
        </w:rPr>
      </w:pPr>
      <w:r w:rsidRPr="00656320">
        <w:rPr>
          <w:rFonts w:asciiTheme="minorEastAsia" w:eastAsiaTheme="minorEastAsia" w:hAnsiTheme="minorEastAsia" w:hint="eastAsia"/>
        </w:rPr>
        <w:t>（１）代金の回収は、</w:t>
      </w:r>
      <w:r>
        <w:rPr>
          <w:rFonts w:asciiTheme="minorEastAsia" w:eastAsiaTheme="minorEastAsia" w:hAnsiTheme="minorEastAsia" w:hint="eastAsia"/>
        </w:rPr>
        <w:t>甲の</w:t>
      </w:r>
      <w:r w:rsidRPr="00656320">
        <w:rPr>
          <w:rFonts w:asciiTheme="minorEastAsia" w:eastAsiaTheme="minorEastAsia" w:hAnsiTheme="minorEastAsia" w:hint="eastAsia"/>
        </w:rPr>
        <w:t>担当者が、</w:t>
      </w:r>
      <w:r w:rsidR="00263388">
        <w:rPr>
          <w:rFonts w:asciiTheme="minorEastAsia" w:eastAsiaTheme="minorEastAsia" w:hAnsiTheme="minorEastAsia" w:hint="eastAsia"/>
        </w:rPr>
        <w:t>eラーニングビジネス支援パック契約書の</w:t>
      </w:r>
      <w:r w:rsidRPr="00656320">
        <w:rPr>
          <w:rFonts w:asciiTheme="minorEastAsia" w:eastAsiaTheme="minorEastAsia" w:hAnsiTheme="minorEastAsia" w:hint="eastAsia"/>
        </w:rPr>
        <w:t>売上の分配に定める比率に応じて、</w:t>
      </w:r>
      <w:r w:rsidRPr="00656320">
        <w:rPr>
          <w:rFonts w:asciiTheme="minorEastAsia" w:eastAsiaTheme="minorEastAsia" w:hAnsiTheme="minorEastAsia" w:cs="Arial"/>
          <w:spacing w:val="-1"/>
        </w:rPr>
        <w:t>3</w:t>
      </w:r>
      <w:r w:rsidRPr="00656320">
        <w:rPr>
          <w:rFonts w:asciiTheme="minorEastAsia" w:eastAsiaTheme="minorEastAsia" w:hAnsiTheme="minorEastAsia" w:hint="eastAsia"/>
        </w:rPr>
        <w:t>ヵ月に一</w:t>
      </w:r>
      <w:r w:rsidRPr="00656320">
        <w:rPr>
          <w:rFonts w:asciiTheme="minorEastAsia" w:eastAsiaTheme="minorEastAsia" w:hAnsiTheme="minorEastAsia"/>
        </w:rPr>
        <w:t xml:space="preserve"> </w:t>
      </w:r>
      <w:r w:rsidRPr="00656320">
        <w:rPr>
          <w:rFonts w:asciiTheme="minorEastAsia" w:eastAsiaTheme="minorEastAsia" w:hAnsiTheme="minorEastAsia" w:hint="eastAsia"/>
        </w:rPr>
        <w:t>度（</w:t>
      </w:r>
      <w:r w:rsidRPr="00656320">
        <w:rPr>
          <w:rFonts w:asciiTheme="minorEastAsia" w:eastAsiaTheme="minorEastAsia" w:hAnsiTheme="minorEastAsia" w:cs="Arial"/>
        </w:rPr>
        <w:t>3</w:t>
      </w:r>
      <w:r w:rsidRPr="00656320">
        <w:rPr>
          <w:rFonts w:asciiTheme="minorEastAsia" w:eastAsiaTheme="minorEastAsia" w:hAnsiTheme="minorEastAsia" w:hint="eastAsia"/>
        </w:rPr>
        <w:t>月、</w:t>
      </w:r>
      <w:r w:rsidRPr="00656320">
        <w:rPr>
          <w:rFonts w:asciiTheme="minorEastAsia" w:eastAsiaTheme="minorEastAsia" w:hAnsiTheme="minorEastAsia" w:cs="Arial"/>
        </w:rPr>
        <w:t>6</w:t>
      </w:r>
      <w:r w:rsidRPr="00656320">
        <w:rPr>
          <w:rFonts w:asciiTheme="minorEastAsia" w:eastAsiaTheme="minorEastAsia" w:hAnsiTheme="minorEastAsia" w:hint="eastAsia"/>
        </w:rPr>
        <w:t>月、</w:t>
      </w:r>
      <w:r w:rsidRPr="00656320">
        <w:rPr>
          <w:rFonts w:asciiTheme="minorEastAsia" w:eastAsiaTheme="minorEastAsia" w:hAnsiTheme="minorEastAsia" w:cs="Arial"/>
          <w:spacing w:val="-1"/>
        </w:rPr>
        <w:t>9</w:t>
      </w:r>
      <w:r w:rsidRPr="00656320">
        <w:rPr>
          <w:rFonts w:asciiTheme="minorEastAsia" w:eastAsiaTheme="minorEastAsia" w:hAnsiTheme="minorEastAsia" w:hint="eastAsia"/>
        </w:rPr>
        <w:t>月、</w:t>
      </w:r>
      <w:r w:rsidRPr="00656320">
        <w:rPr>
          <w:rFonts w:asciiTheme="minorEastAsia" w:eastAsiaTheme="minorEastAsia" w:hAnsiTheme="minorEastAsia" w:cs="Arial"/>
        </w:rPr>
        <w:t>12</w:t>
      </w:r>
      <w:r w:rsidRPr="00656320">
        <w:rPr>
          <w:rFonts w:asciiTheme="minorEastAsia" w:eastAsiaTheme="minorEastAsia" w:hAnsiTheme="minorEastAsia" w:hint="eastAsia"/>
        </w:rPr>
        <w:t>月末日を締切日とする）精算を行い、下記の指定口座に、翌月末日までに支払うものとする。</w:t>
      </w:r>
    </w:p>
    <w:p w:rsidR="0004076C" w:rsidRPr="00656320" w:rsidRDefault="0004076C" w:rsidP="0004076C">
      <w:pPr>
        <w:pStyle w:val="a3"/>
        <w:kinsoku w:val="0"/>
        <w:overflowPunct w:val="0"/>
        <w:spacing w:line="290" w:lineRule="exact"/>
        <w:rPr>
          <w:rFonts w:asciiTheme="minorEastAsia" w:eastAsiaTheme="minorEastAsia" w:hAnsiTheme="minorEastAsia"/>
        </w:rPr>
      </w:pPr>
      <w:r w:rsidRPr="00656320">
        <w:rPr>
          <w:rFonts w:asciiTheme="minorEastAsia" w:eastAsiaTheme="minorEastAsia" w:hAnsiTheme="minorEastAsia" w:hint="eastAsia"/>
        </w:rPr>
        <w:t>（２）支払い金額が、</w:t>
      </w:r>
      <w:r w:rsidRPr="00656320">
        <w:rPr>
          <w:rFonts w:asciiTheme="minorEastAsia" w:eastAsiaTheme="minorEastAsia" w:hAnsiTheme="minorEastAsia" w:cs="Arial"/>
        </w:rPr>
        <w:t>5,000</w:t>
      </w:r>
      <w:r w:rsidRPr="00656320">
        <w:rPr>
          <w:rFonts w:asciiTheme="minorEastAsia" w:eastAsiaTheme="minorEastAsia" w:hAnsiTheme="minorEastAsia" w:hint="eastAsia"/>
        </w:rPr>
        <w:t>円（税別）を超えないときは次回精算まで繰り越すものとする。</w:t>
      </w:r>
    </w:p>
    <w:p w:rsidR="00A2593F" w:rsidRDefault="00A2593F" w:rsidP="00210CA9">
      <w:pPr>
        <w:pStyle w:val="a3"/>
        <w:kinsoku w:val="0"/>
        <w:overflowPunct w:val="0"/>
        <w:spacing w:before="49" w:line="512" w:lineRule="auto"/>
        <w:rPr>
          <w:rFonts w:asciiTheme="minorEastAsia" w:eastAsiaTheme="minorEastAsia" w:hAnsiTheme="minorEastAsia"/>
        </w:rPr>
      </w:pPr>
      <w:r>
        <w:rPr>
          <w:rFonts w:asciiTheme="minorEastAsia" w:eastAsiaTheme="minorEastAsia" w:hAnsiTheme="minorEastAsia" w:hint="eastAsia"/>
        </w:rPr>
        <w:t>（３）支払いに関する振込手数料を受け取り側負担と</w:t>
      </w:r>
      <w:r w:rsidR="0004076C" w:rsidRPr="00656320">
        <w:rPr>
          <w:rFonts w:asciiTheme="minorEastAsia" w:eastAsiaTheme="minorEastAsia" w:hAnsiTheme="minorEastAsia" w:hint="eastAsia"/>
        </w:rPr>
        <w:t>する。</w:t>
      </w:r>
      <w:r w:rsidR="0004076C" w:rsidRPr="00656320">
        <w:rPr>
          <w:rFonts w:asciiTheme="minorEastAsia" w:eastAsiaTheme="minorEastAsia" w:hAnsiTheme="minorEastAsia"/>
        </w:rPr>
        <w:t xml:space="preserve"> </w:t>
      </w:r>
    </w:p>
    <w:p w:rsidR="0004076C" w:rsidRPr="00656320" w:rsidRDefault="0004076C" w:rsidP="0004076C">
      <w:pPr>
        <w:pStyle w:val="a3"/>
        <w:kinsoku w:val="0"/>
        <w:overflowPunct w:val="0"/>
        <w:spacing w:before="49" w:line="512" w:lineRule="auto"/>
        <w:ind w:right="3263"/>
        <w:rPr>
          <w:rFonts w:asciiTheme="minorEastAsia" w:eastAsiaTheme="minorEastAsia" w:hAnsiTheme="minorEastAsia"/>
        </w:rPr>
      </w:pPr>
      <w:r w:rsidRPr="00656320">
        <w:rPr>
          <w:rFonts w:asciiTheme="minorEastAsia" w:eastAsiaTheme="minorEastAsia" w:hAnsiTheme="minorEastAsia" w:hint="eastAsia"/>
        </w:rPr>
        <w:t>振込用の銀行口座</w:t>
      </w:r>
    </w:p>
    <w:p w:rsidR="0004076C" w:rsidRPr="00656320" w:rsidRDefault="0004076C" w:rsidP="0004076C">
      <w:pPr>
        <w:kinsoku w:val="0"/>
        <w:overflowPunct w:val="0"/>
        <w:spacing w:line="200" w:lineRule="exact"/>
        <w:rPr>
          <w:rFonts w:asciiTheme="minorEastAsia" w:hAnsiTheme="minorEastAsia"/>
          <w:sz w:val="20"/>
          <w:szCs w:val="20"/>
        </w:rPr>
      </w:pPr>
    </w:p>
    <w:p w:rsidR="0004076C" w:rsidRPr="00656320" w:rsidRDefault="004D4B81" w:rsidP="0004076C">
      <w:pPr>
        <w:pStyle w:val="a3"/>
        <w:kinsoku w:val="0"/>
        <w:overflowPunct w:val="0"/>
        <w:spacing w:line="276" w:lineRule="auto"/>
        <w:ind w:right="266"/>
        <w:rPr>
          <w:rFonts w:asciiTheme="minorEastAsia" w:eastAsiaTheme="minorEastAsia" w:hAnsiTheme="minorEastAsia"/>
        </w:rPr>
      </w:pPr>
      <w:r>
        <w:rPr>
          <w:rFonts w:asciiTheme="minorEastAsia" w:eastAsiaTheme="minorEastAsia" w:hAnsiTheme="minorEastAsia" w:hint="eastAsia"/>
        </w:rPr>
        <w:t>甲</w:t>
      </w:r>
    </w:p>
    <w:p w:rsidR="0004076C" w:rsidRPr="00656320" w:rsidRDefault="0004076C" w:rsidP="0004076C">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銀行名：</w:t>
      </w:r>
      <w:r w:rsidRPr="00656320">
        <w:rPr>
          <w:rFonts w:asciiTheme="minorEastAsia" w:eastAsiaTheme="minorEastAsia" w:hAnsiTheme="minorEastAsia"/>
        </w:rPr>
        <w:t xml:space="preserve"> </w:t>
      </w:r>
    </w:p>
    <w:p w:rsidR="0004076C" w:rsidRPr="00656320" w:rsidRDefault="0004076C" w:rsidP="0004076C">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支店名：</w:t>
      </w:r>
    </w:p>
    <w:p w:rsidR="0004076C" w:rsidRPr="00656320" w:rsidRDefault="0004076C" w:rsidP="0004076C">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口座種類：</w:t>
      </w:r>
      <w:r w:rsidRPr="00656320">
        <w:rPr>
          <w:rFonts w:asciiTheme="minorEastAsia" w:eastAsiaTheme="minorEastAsia" w:hAnsiTheme="minorEastAsia"/>
        </w:rPr>
        <w:t xml:space="preserve"> </w:t>
      </w:r>
    </w:p>
    <w:p w:rsidR="0004076C" w:rsidRPr="00656320" w:rsidRDefault="0004076C" w:rsidP="0004076C">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口座番号：</w:t>
      </w:r>
      <w:r w:rsidRPr="00656320">
        <w:rPr>
          <w:rFonts w:asciiTheme="minorEastAsia" w:eastAsiaTheme="minorEastAsia" w:hAnsiTheme="minorEastAsia"/>
        </w:rPr>
        <w:t xml:space="preserve"> </w:t>
      </w:r>
    </w:p>
    <w:p w:rsidR="0004076C" w:rsidRPr="00656320" w:rsidRDefault="0004076C" w:rsidP="0004076C">
      <w:pPr>
        <w:pStyle w:val="a3"/>
        <w:kinsoku w:val="0"/>
        <w:overflowPunct w:val="0"/>
        <w:spacing w:line="276" w:lineRule="auto"/>
        <w:ind w:right="266"/>
        <w:rPr>
          <w:rFonts w:asciiTheme="minorEastAsia" w:eastAsiaTheme="minorEastAsia" w:hAnsiTheme="minorEastAsia"/>
        </w:rPr>
      </w:pPr>
      <w:r w:rsidRPr="00656320">
        <w:rPr>
          <w:rFonts w:asciiTheme="minorEastAsia" w:eastAsiaTheme="minorEastAsia" w:hAnsiTheme="minorEastAsia" w:hint="eastAsia"/>
        </w:rPr>
        <w:t>口座名義</w:t>
      </w:r>
      <w:r>
        <w:rPr>
          <w:rFonts w:asciiTheme="minorEastAsia" w:eastAsiaTheme="minorEastAsia" w:hAnsiTheme="minorEastAsia" w:hint="eastAsia"/>
        </w:rPr>
        <w:t>（カナ）</w:t>
      </w:r>
      <w:r w:rsidRPr="00656320">
        <w:rPr>
          <w:rFonts w:asciiTheme="minorEastAsia" w:eastAsiaTheme="minorEastAsia" w:hAnsiTheme="minorEastAsia" w:hint="eastAsia"/>
        </w:rPr>
        <w:t>：</w:t>
      </w:r>
      <w:r w:rsidRPr="00656320">
        <w:rPr>
          <w:rFonts w:asciiTheme="minorEastAsia" w:eastAsiaTheme="minorEastAsia" w:hAnsiTheme="minorEastAsia"/>
        </w:rPr>
        <w:t xml:space="preserve"> </w:t>
      </w:r>
    </w:p>
    <w:p w:rsidR="0004076C" w:rsidRDefault="0004076C" w:rsidP="0004076C">
      <w:pPr>
        <w:rPr>
          <w:rFonts w:hAnsi="ＭＳ 明朝"/>
        </w:rPr>
      </w:pPr>
      <w:r w:rsidRPr="00656320">
        <w:rPr>
          <w:rFonts w:asciiTheme="minorEastAsia" w:hAnsiTheme="minorEastAsia" w:hint="eastAsia"/>
        </w:rPr>
        <w:t>代表取締役</w:t>
      </w:r>
      <w:r>
        <w:rPr>
          <w:rFonts w:asciiTheme="minorEastAsia" w:hAnsiTheme="minorEastAsia" w:hint="eastAsia"/>
        </w:rPr>
        <w:t>（漢字・カナ）</w:t>
      </w:r>
      <w:r w:rsidRPr="00656320">
        <w:rPr>
          <w:rFonts w:asciiTheme="minorEastAsia" w:hAnsiTheme="minorEastAsia" w:hint="eastAsia"/>
        </w:rPr>
        <w:t>：</w:t>
      </w:r>
    </w:p>
    <w:p w:rsidR="004D4B81" w:rsidRPr="00B15C4D" w:rsidRDefault="004D4B81" w:rsidP="00005346">
      <w:pPr>
        <w:rPr>
          <w:rFonts w:hAnsi="ＭＳ 明朝"/>
        </w:rPr>
      </w:pPr>
    </w:p>
    <w:p w:rsidR="00005346" w:rsidRPr="00B15C4D" w:rsidRDefault="0031016D" w:rsidP="0031016D">
      <w:pPr>
        <w:pStyle w:val="2"/>
        <w:rPr>
          <w:rFonts w:ascii="ＭＳ 明朝" w:eastAsia="ＭＳ 明朝" w:hAnsi="ＭＳ 明朝"/>
        </w:rPr>
      </w:pPr>
      <w:r>
        <w:rPr>
          <w:rFonts w:ascii="ＭＳ 明朝" w:eastAsia="ＭＳ 明朝" w:hAnsi="ＭＳ 明朝" w:hint="eastAsia"/>
        </w:rPr>
        <w:t>第１１条</w:t>
      </w:r>
      <w:r w:rsidR="00005346" w:rsidRPr="00B15C4D">
        <w:rPr>
          <w:rFonts w:ascii="ＭＳ 明朝" w:eastAsia="ＭＳ 明朝" w:hAnsi="ＭＳ 明朝" w:hint="eastAsia"/>
        </w:rPr>
        <w:t>（有効期間）</w:t>
      </w:r>
    </w:p>
    <w:p w:rsidR="00005346" w:rsidRPr="00B15C4D" w:rsidRDefault="00005346" w:rsidP="00005346">
      <w:pPr>
        <w:outlineLvl w:val="0"/>
        <w:rPr>
          <w:rFonts w:hAnsi="ＭＳ 明朝"/>
        </w:rPr>
      </w:pPr>
      <w:r w:rsidRPr="00B15C4D">
        <w:rPr>
          <w:rFonts w:hAnsi="ＭＳ 明朝" w:hint="eastAsia"/>
        </w:rPr>
        <w:t>本契約は、契約日より</w:t>
      </w:r>
      <w:r w:rsidRPr="00B15C4D">
        <w:rPr>
          <w:rFonts w:hAnsi="ＭＳ 明朝" w:hint="eastAsia"/>
        </w:rPr>
        <w:t>2</w:t>
      </w:r>
      <w:r w:rsidRPr="00B15C4D">
        <w:rPr>
          <w:rFonts w:hAnsi="ＭＳ 明朝" w:hint="eastAsia"/>
        </w:rPr>
        <w:t>年間効力を有するものとする。ただし、期間満了</w:t>
      </w:r>
      <w:r>
        <w:rPr>
          <w:rFonts w:hAnsi="ＭＳ 明朝" w:hint="eastAsia"/>
        </w:rPr>
        <w:t>３ヶ月</w:t>
      </w:r>
      <w:r w:rsidRPr="00B15C4D">
        <w:rPr>
          <w:rFonts w:hAnsi="ＭＳ 明朝" w:hint="eastAsia"/>
        </w:rPr>
        <w:t>前までに、甲</w:t>
      </w:r>
      <w:r>
        <w:rPr>
          <w:rFonts w:hAnsi="ＭＳ 明朝" w:hint="eastAsia"/>
        </w:rPr>
        <w:t>乙</w:t>
      </w:r>
      <w:r w:rsidRPr="00B15C4D">
        <w:rPr>
          <w:rFonts w:hAnsi="ＭＳ 明朝" w:hint="eastAsia"/>
        </w:rPr>
        <w:t>いずれかから相手方に対して本契約を終了する旨の書面による通知がなされない場合には、さらに</w:t>
      </w:r>
      <w:r w:rsidRPr="00B15C4D">
        <w:rPr>
          <w:rFonts w:hAnsi="ＭＳ 明朝" w:hint="eastAsia"/>
        </w:rPr>
        <w:t>1</w:t>
      </w:r>
      <w:r w:rsidRPr="00B15C4D">
        <w:rPr>
          <w:rFonts w:hAnsi="ＭＳ 明朝" w:hint="eastAsia"/>
        </w:rPr>
        <w:t>年間延長するものとし、以後も同様とする。</w:t>
      </w:r>
    </w:p>
    <w:p w:rsidR="00005346" w:rsidRPr="00B15C4D" w:rsidRDefault="00005346" w:rsidP="00005346">
      <w:pPr>
        <w:rPr>
          <w:rFonts w:hAnsi="ＭＳ 明朝"/>
        </w:rPr>
      </w:pPr>
    </w:p>
    <w:p w:rsidR="00005346" w:rsidRPr="00B15C4D" w:rsidRDefault="0031016D" w:rsidP="0031016D">
      <w:pPr>
        <w:pStyle w:val="2"/>
        <w:rPr>
          <w:rFonts w:ascii="ＭＳ 明朝" w:eastAsia="ＭＳ 明朝" w:hAnsi="ＭＳ 明朝"/>
        </w:rPr>
      </w:pPr>
      <w:r>
        <w:rPr>
          <w:rFonts w:ascii="ＭＳ 明朝" w:eastAsia="ＭＳ 明朝" w:hAnsi="ＭＳ 明朝" w:hint="eastAsia"/>
        </w:rPr>
        <w:t>第１２条</w:t>
      </w:r>
      <w:r w:rsidR="00005346" w:rsidRPr="00B15C4D">
        <w:rPr>
          <w:rFonts w:ascii="ＭＳ 明朝" w:eastAsia="ＭＳ 明朝" w:hAnsi="ＭＳ 明朝" w:hint="eastAsia"/>
        </w:rPr>
        <w:t>（契約終了時の措置）</w:t>
      </w:r>
    </w:p>
    <w:p w:rsidR="00005346" w:rsidRPr="00B15C4D" w:rsidRDefault="00005346" w:rsidP="00005346">
      <w:pPr>
        <w:outlineLvl w:val="0"/>
        <w:rPr>
          <w:rFonts w:hAnsi="ＭＳ 明朝"/>
        </w:rPr>
      </w:pPr>
      <w:r w:rsidRPr="00B15C4D">
        <w:rPr>
          <w:rFonts w:hAnsi="ＭＳ 明朝" w:hint="eastAsia"/>
        </w:rPr>
        <w:t>本契約が終了したときは、甲は直ちに乙の販売代理店である旨の表示を中止するものとし、以後、乙の販売代理店である旨を一切表示してはならない。</w:t>
      </w:r>
    </w:p>
    <w:p w:rsidR="00005346" w:rsidRPr="00B15C4D" w:rsidRDefault="00005346" w:rsidP="00005346">
      <w:pPr>
        <w:pStyle w:val="ab"/>
        <w:ind w:left="950"/>
        <w:rPr>
          <w:rFonts w:hAnsi="ＭＳ 明朝"/>
        </w:rPr>
      </w:pPr>
    </w:p>
    <w:p w:rsidR="00005346" w:rsidRPr="00B15C4D" w:rsidRDefault="00310180" w:rsidP="00310180">
      <w:pPr>
        <w:pStyle w:val="2"/>
        <w:rPr>
          <w:rFonts w:ascii="ＭＳ 明朝" w:eastAsia="ＭＳ 明朝" w:hAnsi="ＭＳ 明朝"/>
        </w:rPr>
      </w:pPr>
      <w:r>
        <w:rPr>
          <w:rFonts w:ascii="ＭＳ 明朝" w:eastAsia="ＭＳ 明朝" w:hAnsi="ＭＳ 明朝" w:hint="eastAsia"/>
        </w:rPr>
        <w:t>第１３条</w:t>
      </w:r>
      <w:r w:rsidRPr="00B15C4D">
        <w:rPr>
          <w:rFonts w:ascii="ＭＳ 明朝" w:eastAsia="ＭＳ 明朝" w:hAnsi="ＭＳ 明朝" w:hint="eastAsia"/>
        </w:rPr>
        <w:t>（協議）</w:t>
      </w:r>
    </w:p>
    <w:p w:rsidR="00005346" w:rsidRPr="00B15C4D" w:rsidRDefault="00005346" w:rsidP="00005346">
      <w:pPr>
        <w:pStyle w:val="ab"/>
        <w:ind w:left="950"/>
        <w:rPr>
          <w:rFonts w:hAnsi="ＭＳ 明朝"/>
        </w:rPr>
      </w:pPr>
      <w:r w:rsidRPr="00B15C4D">
        <w:rPr>
          <w:rFonts w:hAnsi="ＭＳ 明朝" w:hint="eastAsia"/>
        </w:rPr>
        <w:t>本契約に定めなき事項または解釈に疑義を生じた事項については甲</w:t>
      </w:r>
      <w:r>
        <w:rPr>
          <w:rFonts w:hAnsi="ＭＳ 明朝" w:hint="eastAsia"/>
        </w:rPr>
        <w:t>乙</w:t>
      </w:r>
      <w:r w:rsidRPr="00B15C4D">
        <w:rPr>
          <w:rFonts w:hAnsi="ＭＳ 明朝" w:hint="eastAsia"/>
        </w:rPr>
        <w:t>協議のうえ解決するものとする。</w:t>
      </w:r>
    </w:p>
    <w:p w:rsidR="00005346" w:rsidRPr="00B15C4D" w:rsidRDefault="00005346" w:rsidP="00005346">
      <w:pPr>
        <w:rPr>
          <w:rFonts w:hAnsi="ＭＳ 明朝"/>
        </w:rPr>
      </w:pPr>
    </w:p>
    <w:p w:rsidR="00005346" w:rsidRPr="00B15C4D" w:rsidRDefault="001E02C3" w:rsidP="001E02C3">
      <w:pPr>
        <w:pStyle w:val="2"/>
        <w:rPr>
          <w:rFonts w:ascii="ＭＳ 明朝" w:eastAsia="ＭＳ 明朝" w:hAnsi="ＭＳ 明朝"/>
        </w:rPr>
      </w:pPr>
      <w:r>
        <w:rPr>
          <w:rFonts w:ascii="ＭＳ 明朝" w:eastAsia="ＭＳ 明朝" w:hAnsi="ＭＳ 明朝" w:hint="eastAsia"/>
        </w:rPr>
        <w:t>第１４条</w:t>
      </w:r>
      <w:r w:rsidR="00005346" w:rsidRPr="00B15C4D">
        <w:rPr>
          <w:rFonts w:ascii="ＭＳ 明朝" w:eastAsia="ＭＳ 明朝" w:hAnsi="ＭＳ 明朝" w:hint="eastAsia"/>
        </w:rPr>
        <w:t>（合意管轄）</w:t>
      </w:r>
    </w:p>
    <w:p w:rsidR="00005346" w:rsidRPr="00B15C4D" w:rsidRDefault="00005346" w:rsidP="00005346">
      <w:pPr>
        <w:outlineLvl w:val="0"/>
        <w:rPr>
          <w:rFonts w:hAnsi="ＭＳ 明朝"/>
        </w:rPr>
      </w:pPr>
      <w:r w:rsidRPr="00B15C4D">
        <w:rPr>
          <w:rFonts w:hAnsi="ＭＳ 明朝" w:hint="eastAsia"/>
        </w:rPr>
        <w:t>本契約に関する一切の紛争については、東京地方裁判所を専属的な第一審の管轄裁判所とする。</w:t>
      </w:r>
    </w:p>
    <w:p w:rsidR="00005346" w:rsidRPr="00B15C4D" w:rsidRDefault="00005346" w:rsidP="00005346">
      <w:pPr>
        <w:rPr>
          <w:rFonts w:hAnsi="ＭＳ 明朝"/>
        </w:rPr>
      </w:pPr>
    </w:p>
    <w:p w:rsidR="00005346" w:rsidRPr="00B15C4D" w:rsidRDefault="00005346" w:rsidP="00005346">
      <w:pPr>
        <w:pStyle w:val="a3"/>
        <w:rPr>
          <w:rFonts w:hAnsi="ＭＳ 明朝"/>
        </w:rPr>
      </w:pPr>
      <w:r w:rsidRPr="00B15C4D">
        <w:rPr>
          <w:rFonts w:hAnsi="ＭＳ 明朝" w:hint="eastAsia"/>
        </w:rPr>
        <w:t>以上本契約の成立を証するため本書２通を作成し、乙甲記名捺印のうえ各１通を保有する。</w:t>
      </w:r>
    </w:p>
    <w:p w:rsidR="00005346" w:rsidRPr="00B15C4D" w:rsidRDefault="00005346" w:rsidP="00005346">
      <w:pPr>
        <w:rPr>
          <w:rFonts w:hAnsi="ＭＳ 明朝"/>
        </w:rPr>
      </w:pPr>
    </w:p>
    <w:p w:rsidR="00005346" w:rsidRPr="00B15C4D" w:rsidRDefault="00005346" w:rsidP="00005346">
      <w:pPr>
        <w:rPr>
          <w:rFonts w:hAnsi="ＭＳ 明朝"/>
        </w:rPr>
      </w:pPr>
      <w:r>
        <w:rPr>
          <w:rFonts w:hAnsi="ＭＳ 明朝" w:hint="eastAsia"/>
        </w:rPr>
        <w:t>２０１３</w:t>
      </w:r>
      <w:r w:rsidRPr="00B15C4D">
        <w:rPr>
          <w:rFonts w:hAnsi="ＭＳ 明朝" w:hint="eastAsia"/>
        </w:rPr>
        <w:t>年</w:t>
      </w:r>
      <w:r>
        <w:rPr>
          <w:rFonts w:hAnsi="ＭＳ 明朝" w:hint="eastAsia"/>
        </w:rPr>
        <w:t>６</w:t>
      </w:r>
      <w:r w:rsidRPr="00B15C4D">
        <w:rPr>
          <w:rFonts w:hAnsi="ＭＳ 明朝" w:hint="eastAsia"/>
        </w:rPr>
        <w:t>月　　日</w:t>
      </w:r>
    </w:p>
    <w:p w:rsidR="00005346" w:rsidRPr="00B15C4D" w:rsidRDefault="00005346" w:rsidP="00005346">
      <w:pPr>
        <w:rPr>
          <w:rFonts w:hAnsi="ＭＳ 明朝"/>
        </w:rPr>
      </w:pPr>
    </w:p>
    <w:p w:rsidR="00851EF8" w:rsidRDefault="00251A4B" w:rsidP="00851EF8">
      <w:pPr>
        <w:ind w:left="4321" w:hanging="3700"/>
        <w:rPr>
          <w:rFonts w:hAnsi="ＭＳ 明朝"/>
        </w:rPr>
      </w:pPr>
      <w:r>
        <w:rPr>
          <w:rFonts w:hAnsi="ＭＳ 明朝" w:hint="eastAsia"/>
        </w:rPr>
        <w:t>甲：</w:t>
      </w:r>
    </w:p>
    <w:p w:rsidR="00851EF8" w:rsidRPr="00B15C4D" w:rsidRDefault="00851EF8" w:rsidP="00851EF8">
      <w:pPr>
        <w:ind w:leftChars="100" w:left="237" w:firstLineChars="200" w:firstLine="475"/>
        <w:rPr>
          <w:rFonts w:hAnsi="ＭＳ 明朝"/>
        </w:rPr>
      </w:pPr>
      <w:r w:rsidRPr="00B15C4D">
        <w:rPr>
          <w:rFonts w:hAnsi="ＭＳ 明朝" w:hint="eastAsia"/>
        </w:rPr>
        <w:t xml:space="preserve">住所　　　　</w:t>
      </w:r>
    </w:p>
    <w:p w:rsidR="00005346" w:rsidRPr="00B15C4D" w:rsidRDefault="00851EF8" w:rsidP="00851EF8">
      <w:pPr>
        <w:ind w:leftChars="300" w:left="712"/>
        <w:rPr>
          <w:rFonts w:hAnsi="ＭＳ 明朝"/>
        </w:rPr>
      </w:pPr>
      <w:r w:rsidRPr="00B15C4D">
        <w:rPr>
          <w:rFonts w:hAnsi="ＭＳ 明朝" w:hint="eastAsia"/>
        </w:rPr>
        <w:t xml:space="preserve">会社名　　　</w:t>
      </w:r>
      <w:r w:rsidRPr="00B15C4D">
        <w:rPr>
          <w:rFonts w:hAnsi="ＭＳ 明朝" w:hint="eastAsia"/>
        </w:rPr>
        <w:br/>
      </w:r>
      <w:r>
        <w:rPr>
          <w:rFonts w:hAnsi="ＭＳ 明朝" w:hint="eastAsia"/>
        </w:rPr>
        <w:t xml:space="preserve">代表者名　　</w:t>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印</w:t>
      </w:r>
    </w:p>
    <w:p w:rsidR="00005346" w:rsidRPr="00B15C4D" w:rsidRDefault="00005346" w:rsidP="00251A4B">
      <w:pPr>
        <w:ind w:left="622"/>
        <w:rPr>
          <w:rFonts w:hAnsi="ＭＳ 明朝"/>
        </w:rPr>
      </w:pPr>
    </w:p>
    <w:p w:rsidR="00005346" w:rsidRPr="00B15C4D" w:rsidRDefault="00005346" w:rsidP="00005346">
      <w:pPr>
        <w:pStyle w:val="ab"/>
        <w:ind w:left="950"/>
        <w:rPr>
          <w:rFonts w:hAnsi="ＭＳ 明朝"/>
        </w:rPr>
      </w:pPr>
    </w:p>
    <w:p w:rsidR="00851EF8" w:rsidRDefault="00005346" w:rsidP="00851EF8">
      <w:pPr>
        <w:ind w:left="4321" w:hanging="3700"/>
      </w:pPr>
      <w:r w:rsidRPr="00B15C4D">
        <w:rPr>
          <w:rFonts w:hAnsi="ＭＳ 明朝" w:hint="eastAsia"/>
        </w:rPr>
        <w:t>乙：</w:t>
      </w:r>
      <w:r w:rsidR="00851EF8">
        <w:t xml:space="preserve"> </w:t>
      </w:r>
    </w:p>
    <w:p w:rsidR="00005346" w:rsidRPr="00B15C4D" w:rsidRDefault="002C3929" w:rsidP="00005346">
      <w:pPr>
        <w:ind w:left="1037" w:firstLine="2"/>
        <w:rPr>
          <w:rFonts w:hAnsi="ＭＳ 明朝"/>
        </w:rPr>
      </w:pPr>
      <w:r>
        <w:rPr>
          <w:rFonts w:hAnsi="ＭＳ 明朝" w:hint="eastAsia"/>
          <w:noProof/>
        </w:rPr>
        <w:drawing>
          <wp:inline distT="0" distB="0" distL="0" distR="0">
            <wp:extent cx="4387850" cy="962025"/>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387850" cy="962025"/>
                    </a:xfrm>
                    <a:prstGeom prst="rect">
                      <a:avLst/>
                    </a:prstGeom>
                    <a:noFill/>
                    <a:ln w="9525">
                      <a:noFill/>
                      <a:miter lim="800000"/>
                      <a:headEnd/>
                      <a:tailEnd/>
                    </a:ln>
                  </pic:spPr>
                </pic:pic>
              </a:graphicData>
            </a:graphic>
          </wp:inline>
        </w:drawing>
      </w:r>
      <w:r w:rsidR="00005346" w:rsidRPr="00B15C4D">
        <w:rPr>
          <w:rFonts w:hAnsi="ＭＳ 明朝" w:hint="eastAsia"/>
        </w:rPr>
        <w:tab/>
      </w:r>
      <w:r w:rsidR="00005346" w:rsidRPr="00B15C4D">
        <w:rPr>
          <w:rFonts w:hAnsi="ＭＳ 明朝" w:hint="eastAsia"/>
        </w:rPr>
        <w:tab/>
      </w:r>
      <w:r w:rsidR="00005346" w:rsidRPr="00B15C4D">
        <w:rPr>
          <w:rFonts w:hAnsi="ＭＳ 明朝" w:hint="eastAsia"/>
        </w:rPr>
        <w:tab/>
      </w:r>
      <w:r w:rsidR="00005346" w:rsidRPr="00B15C4D">
        <w:rPr>
          <w:rFonts w:hAnsi="ＭＳ 明朝" w:hint="eastAsia"/>
        </w:rPr>
        <w:tab/>
      </w:r>
      <w:r w:rsidR="0029161B">
        <w:rPr>
          <w:rFonts w:hAnsi="ＭＳ 明朝" w:hint="eastAsia"/>
        </w:rPr>
        <w:t xml:space="preserve">　　　　</w:t>
      </w:r>
    </w:p>
    <w:p w:rsidR="00005346" w:rsidRPr="00B15C4D" w:rsidRDefault="00005346" w:rsidP="00005346">
      <w:pPr>
        <w:rPr>
          <w:rFonts w:hAnsi="ＭＳ 明朝"/>
        </w:rPr>
      </w:pPr>
    </w:p>
    <w:p w:rsidR="000E56BA" w:rsidRPr="00005346" w:rsidRDefault="000E56BA" w:rsidP="00005346">
      <w:bookmarkStart w:id="0" w:name="_GoBack"/>
      <w:bookmarkEnd w:id="0"/>
    </w:p>
    <w:sectPr w:rsidR="000E56BA" w:rsidRPr="00005346" w:rsidSect="008128CF">
      <w:endnotePr>
        <w:numFmt w:val="decimal"/>
      </w:endnotePr>
      <w:pgSz w:w="11906" w:h="16838"/>
      <w:pgMar w:top="1985" w:right="1701" w:bottom="1701" w:left="1701" w:header="851" w:footer="992" w:gutter="0"/>
      <w:cols w:space="720"/>
      <w:docGrid w:type="linesAndChars" w:linePitch="360" w:charSpace="-5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3BA" w:rsidRDefault="00B363BA" w:rsidP="00005346">
      <w:r>
        <w:separator/>
      </w:r>
    </w:p>
  </w:endnote>
  <w:endnote w:type="continuationSeparator" w:id="0">
    <w:p w:rsidR="00B363BA" w:rsidRDefault="00B363BA" w:rsidP="00005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3BA" w:rsidRDefault="00B363BA" w:rsidP="00005346">
      <w:r>
        <w:separator/>
      </w:r>
    </w:p>
  </w:footnote>
  <w:footnote w:type="continuationSeparator" w:id="0">
    <w:p w:rsidR="00B363BA" w:rsidRDefault="00B363BA" w:rsidP="00005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suff w:val="nothing"/>
      <w:lvlText w:val="（%1）"/>
      <w:lvlJc w:val="left"/>
    </w:lvl>
  </w:abstractNum>
  <w:abstractNum w:abstractNumId="1">
    <w:nsid w:val="0000000A"/>
    <w:multiLevelType w:val="singleLevel"/>
    <w:tmpl w:val="0000000A"/>
    <w:lvl w:ilvl="0">
      <w:start w:val="1"/>
      <w:numFmt w:val="decimal"/>
      <w:suff w:val="nothing"/>
      <w:lvlText w:val="（%1）"/>
      <w:lvlJc w:val="left"/>
    </w:lvl>
  </w:abstractNum>
  <w:abstractNum w:abstractNumId="2">
    <w:nsid w:val="0000000B"/>
    <w:multiLevelType w:val="singleLevel"/>
    <w:tmpl w:val="0000000B"/>
    <w:lvl w:ilvl="0">
      <w:start w:val="1"/>
      <w:numFmt w:val="decimal"/>
      <w:suff w:val="nothing"/>
      <w:lvlText w:val="（%1）"/>
      <w:lvlJc w:val="left"/>
    </w:lvl>
  </w:abstractNum>
  <w:abstractNum w:abstractNumId="3">
    <w:nsid w:val="0000000E"/>
    <w:multiLevelType w:val="singleLevel"/>
    <w:tmpl w:val="0000000E"/>
    <w:lvl w:ilvl="0">
      <w:start w:val="1"/>
      <w:numFmt w:val="decimal"/>
      <w:suff w:val="nothing"/>
      <w:lvlText w:val="（%1）"/>
      <w:lvlJc w:val="left"/>
    </w:lvl>
  </w:abstractNum>
  <w:abstractNum w:abstractNumId="4">
    <w:nsid w:val="207A171A"/>
    <w:multiLevelType w:val="multilevel"/>
    <w:tmpl w:val="00000000"/>
    <w:lvl w:ilvl="0">
      <w:start w:val="1"/>
      <w:numFmt w:val="decimalFullWidth"/>
      <w:lvlText w:val="第%1条 "/>
      <w:lvlJc w:val="left"/>
      <w:pPr>
        <w:tabs>
          <w:tab w:val="num" w:pos="0"/>
        </w:tabs>
        <w:ind w:left="1588" w:hanging="1588"/>
      </w:pPr>
      <w:rPr>
        <w:rFonts w:hint="eastAsia"/>
        <w:snapToGrid w:val="0"/>
        <w:spacing w:val="0"/>
        <w:kern w:val="0"/>
      </w:rPr>
    </w:lvl>
    <w:lvl w:ilvl="1">
      <w:start w:val="1"/>
      <w:numFmt w:val="decimal"/>
      <w:lvlText w:val="%2."/>
      <w:lvlJc w:val="left"/>
      <w:pPr>
        <w:tabs>
          <w:tab w:val="num" w:pos="840"/>
        </w:tabs>
        <w:ind w:left="840" w:hanging="420"/>
      </w:pPr>
      <w:rPr>
        <w:rFonts w:hint="eastAsia"/>
        <w:snapToGrid w:val="0"/>
        <w:spacing w:val="0"/>
        <w:kern w:val="0"/>
      </w:rPr>
    </w:lvl>
    <w:lvl w:ilvl="2">
      <w:start w:val="1"/>
      <w:numFmt w:val="decimal"/>
      <w:lvlText w:val="%3."/>
      <w:lvlJc w:val="left"/>
      <w:pPr>
        <w:tabs>
          <w:tab w:val="num" w:pos="840"/>
        </w:tabs>
        <w:ind w:left="840" w:hanging="420"/>
      </w:pPr>
      <w:rPr>
        <w:rFonts w:hint="eastAsia"/>
        <w:snapToGrid w:val="0"/>
        <w:spacing w:val="0"/>
        <w:kern w:val="0"/>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1B7D45"/>
    <w:rsid w:val="00005346"/>
    <w:rsid w:val="00031DD1"/>
    <w:rsid w:val="0004076C"/>
    <w:rsid w:val="00053E8E"/>
    <w:rsid w:val="000E56BA"/>
    <w:rsid w:val="001B7D45"/>
    <w:rsid w:val="001E02C3"/>
    <w:rsid w:val="00210CA9"/>
    <w:rsid w:val="00251A4B"/>
    <w:rsid w:val="002531AE"/>
    <w:rsid w:val="002547C1"/>
    <w:rsid w:val="00263388"/>
    <w:rsid w:val="0029161B"/>
    <w:rsid w:val="002C3929"/>
    <w:rsid w:val="0031016D"/>
    <w:rsid w:val="00310180"/>
    <w:rsid w:val="0035226A"/>
    <w:rsid w:val="00474B78"/>
    <w:rsid w:val="00481C2F"/>
    <w:rsid w:val="00495049"/>
    <w:rsid w:val="004D4B81"/>
    <w:rsid w:val="0065728A"/>
    <w:rsid w:val="0079048A"/>
    <w:rsid w:val="00822F48"/>
    <w:rsid w:val="00851EF8"/>
    <w:rsid w:val="009E4D89"/>
    <w:rsid w:val="00A2593F"/>
    <w:rsid w:val="00A53907"/>
    <w:rsid w:val="00AF47E0"/>
    <w:rsid w:val="00B363BA"/>
    <w:rsid w:val="00D75048"/>
    <w:rsid w:val="00DF685E"/>
    <w:rsid w:val="00E55BD1"/>
    <w:rsid w:val="00F14F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7D45"/>
    <w:pPr>
      <w:widowControl w:val="0"/>
      <w:autoSpaceDE w:val="0"/>
      <w:autoSpaceDN w:val="0"/>
      <w:adjustRightInd w:val="0"/>
    </w:pPr>
    <w:rPr>
      <w:rFonts w:cs="Times New Roman"/>
      <w:sz w:val="24"/>
      <w:szCs w:val="24"/>
    </w:rPr>
  </w:style>
  <w:style w:type="paragraph" w:styleId="2">
    <w:name w:val="heading 2"/>
    <w:basedOn w:val="a"/>
    <w:next w:val="a"/>
    <w:link w:val="20"/>
    <w:qFormat/>
    <w:rsid w:val="00005346"/>
    <w:pPr>
      <w:keepNext/>
      <w:jc w:val="both"/>
      <w:textAlignment w:val="baseline"/>
      <w:outlineLvl w:val="1"/>
    </w:pPr>
    <w:rPr>
      <w:rFonts w:ascii="Arial" w:eastAsia="ＭＳ ゴシック" w:hAnsi="Arial"/>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B7D45"/>
    <w:pPr>
      <w:ind w:left="100"/>
    </w:pPr>
    <w:rPr>
      <w:rFonts w:ascii="Arial Unicode MS" w:eastAsia="Arial Unicode MS" w:cs="Arial Unicode MS"/>
      <w:sz w:val="22"/>
      <w:szCs w:val="22"/>
    </w:rPr>
  </w:style>
  <w:style w:type="character" w:customStyle="1" w:styleId="a4">
    <w:name w:val="本文 (文字)"/>
    <w:basedOn w:val="a0"/>
    <w:link w:val="a3"/>
    <w:uiPriority w:val="1"/>
    <w:rsid w:val="001B7D45"/>
    <w:rPr>
      <w:rFonts w:ascii="Arial Unicode MS" w:eastAsia="Arial Unicode MS" w:cs="Arial Unicode MS"/>
      <w:sz w:val="22"/>
    </w:rPr>
  </w:style>
  <w:style w:type="paragraph" w:customStyle="1" w:styleId="Heading1">
    <w:name w:val="Heading 1"/>
    <w:basedOn w:val="a"/>
    <w:uiPriority w:val="1"/>
    <w:qFormat/>
    <w:rsid w:val="001B7D45"/>
    <w:pPr>
      <w:spacing w:before="24"/>
      <w:ind w:left="20"/>
      <w:outlineLvl w:val="0"/>
    </w:pPr>
    <w:rPr>
      <w:rFonts w:ascii="Arial Unicode MS" w:eastAsia="Arial Unicode MS" w:cs="Arial Unicode MS"/>
      <w:sz w:val="28"/>
      <w:szCs w:val="28"/>
    </w:rPr>
  </w:style>
  <w:style w:type="paragraph" w:customStyle="1" w:styleId="TableParagraph">
    <w:name w:val="Table Paragraph"/>
    <w:basedOn w:val="a"/>
    <w:uiPriority w:val="1"/>
    <w:qFormat/>
    <w:rsid w:val="001B7D45"/>
  </w:style>
  <w:style w:type="paragraph" w:styleId="a5">
    <w:name w:val="Balloon Text"/>
    <w:basedOn w:val="a"/>
    <w:link w:val="a6"/>
    <w:uiPriority w:val="99"/>
    <w:semiHidden/>
    <w:unhideWhenUsed/>
    <w:rsid w:val="001B7D4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B7D45"/>
    <w:rPr>
      <w:rFonts w:asciiTheme="majorHAnsi" w:eastAsiaTheme="majorEastAsia" w:hAnsiTheme="majorHAnsi" w:cstheme="majorBidi"/>
      <w:sz w:val="18"/>
      <w:szCs w:val="18"/>
    </w:rPr>
  </w:style>
  <w:style w:type="paragraph" w:styleId="a7">
    <w:name w:val="header"/>
    <w:basedOn w:val="a"/>
    <w:link w:val="a8"/>
    <w:uiPriority w:val="99"/>
    <w:semiHidden/>
    <w:unhideWhenUsed/>
    <w:rsid w:val="00005346"/>
    <w:pPr>
      <w:tabs>
        <w:tab w:val="center" w:pos="4252"/>
        <w:tab w:val="right" w:pos="8504"/>
      </w:tabs>
      <w:snapToGrid w:val="0"/>
    </w:pPr>
  </w:style>
  <w:style w:type="character" w:customStyle="1" w:styleId="a8">
    <w:name w:val="ヘッダー (文字)"/>
    <w:basedOn w:val="a0"/>
    <w:link w:val="a7"/>
    <w:uiPriority w:val="99"/>
    <w:semiHidden/>
    <w:rsid w:val="00005346"/>
    <w:rPr>
      <w:rFonts w:cs="Times New Roman"/>
      <w:sz w:val="24"/>
      <w:szCs w:val="24"/>
    </w:rPr>
  </w:style>
  <w:style w:type="paragraph" w:styleId="a9">
    <w:name w:val="footer"/>
    <w:basedOn w:val="a"/>
    <w:link w:val="aa"/>
    <w:uiPriority w:val="99"/>
    <w:semiHidden/>
    <w:unhideWhenUsed/>
    <w:rsid w:val="00005346"/>
    <w:pPr>
      <w:tabs>
        <w:tab w:val="center" w:pos="4252"/>
        <w:tab w:val="right" w:pos="8504"/>
      </w:tabs>
      <w:snapToGrid w:val="0"/>
    </w:pPr>
  </w:style>
  <w:style w:type="character" w:customStyle="1" w:styleId="aa">
    <w:name w:val="フッター (文字)"/>
    <w:basedOn w:val="a0"/>
    <w:link w:val="a9"/>
    <w:uiPriority w:val="99"/>
    <w:semiHidden/>
    <w:rsid w:val="00005346"/>
    <w:rPr>
      <w:rFonts w:cs="Times New Roman"/>
      <w:sz w:val="24"/>
      <w:szCs w:val="24"/>
    </w:rPr>
  </w:style>
  <w:style w:type="paragraph" w:styleId="ab">
    <w:name w:val="Body Text Indent"/>
    <w:basedOn w:val="a"/>
    <w:link w:val="ac"/>
    <w:uiPriority w:val="99"/>
    <w:semiHidden/>
    <w:unhideWhenUsed/>
    <w:rsid w:val="00005346"/>
    <w:pPr>
      <w:ind w:leftChars="400" w:left="851"/>
    </w:pPr>
  </w:style>
  <w:style w:type="character" w:customStyle="1" w:styleId="ac">
    <w:name w:val="本文インデント (文字)"/>
    <w:basedOn w:val="a0"/>
    <w:link w:val="ab"/>
    <w:uiPriority w:val="99"/>
    <w:semiHidden/>
    <w:rsid w:val="00005346"/>
    <w:rPr>
      <w:rFonts w:cs="Times New Roman"/>
      <w:sz w:val="24"/>
      <w:szCs w:val="24"/>
    </w:rPr>
  </w:style>
  <w:style w:type="character" w:customStyle="1" w:styleId="20">
    <w:name w:val="見出し 2 (文字)"/>
    <w:basedOn w:val="a0"/>
    <w:link w:val="2"/>
    <w:rsid w:val="00005346"/>
    <w:rPr>
      <w:rFonts w:ascii="Arial" w:eastAsia="ＭＳ ゴシック" w:hAnsi="Arial" w:cs="Times New Roman"/>
      <w:szCs w:val="20"/>
    </w:rPr>
  </w:style>
  <w:style w:type="character" w:styleId="ad">
    <w:name w:val="Hyperlink"/>
    <w:basedOn w:val="a0"/>
    <w:rsid w:val="000053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7D45"/>
    <w:pPr>
      <w:widowControl w:val="0"/>
      <w:autoSpaceDE w:val="0"/>
      <w:autoSpaceDN w:val="0"/>
      <w:adjustRightInd w:val="0"/>
    </w:pPr>
    <w:rPr>
      <w:rFonts w:cs="Times New Roman"/>
      <w:sz w:val="24"/>
      <w:szCs w:val="24"/>
    </w:rPr>
  </w:style>
  <w:style w:type="paragraph" w:styleId="2">
    <w:name w:val="heading 2"/>
    <w:basedOn w:val="a"/>
    <w:next w:val="a"/>
    <w:link w:val="20"/>
    <w:qFormat/>
    <w:rsid w:val="00005346"/>
    <w:pPr>
      <w:keepNext/>
      <w:jc w:val="both"/>
      <w:textAlignment w:val="baseline"/>
      <w:outlineLvl w:val="1"/>
    </w:pPr>
    <w:rPr>
      <w:rFonts w:ascii="Arial" w:eastAsia="ＭＳ ゴシック" w:hAnsi="Arial"/>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B7D45"/>
    <w:pPr>
      <w:ind w:left="100"/>
    </w:pPr>
    <w:rPr>
      <w:rFonts w:ascii="Arial Unicode MS" w:eastAsia="Arial Unicode MS" w:cs="Arial Unicode MS"/>
      <w:sz w:val="22"/>
      <w:szCs w:val="22"/>
    </w:rPr>
  </w:style>
  <w:style w:type="character" w:customStyle="1" w:styleId="a4">
    <w:name w:val="本文 (文字)"/>
    <w:basedOn w:val="a0"/>
    <w:link w:val="a3"/>
    <w:uiPriority w:val="1"/>
    <w:rsid w:val="001B7D45"/>
    <w:rPr>
      <w:rFonts w:ascii="Arial Unicode MS" w:eastAsia="Arial Unicode MS" w:cs="Arial Unicode MS"/>
      <w:sz w:val="22"/>
    </w:rPr>
  </w:style>
  <w:style w:type="paragraph" w:customStyle="1" w:styleId="Heading1">
    <w:name w:val="Heading 1"/>
    <w:basedOn w:val="a"/>
    <w:uiPriority w:val="1"/>
    <w:qFormat/>
    <w:rsid w:val="001B7D45"/>
    <w:pPr>
      <w:spacing w:before="24"/>
      <w:ind w:left="20"/>
      <w:outlineLvl w:val="0"/>
    </w:pPr>
    <w:rPr>
      <w:rFonts w:ascii="Arial Unicode MS" w:eastAsia="Arial Unicode MS" w:cs="Arial Unicode MS"/>
      <w:sz w:val="28"/>
      <w:szCs w:val="28"/>
    </w:rPr>
  </w:style>
  <w:style w:type="paragraph" w:customStyle="1" w:styleId="TableParagraph">
    <w:name w:val="Table Paragraph"/>
    <w:basedOn w:val="a"/>
    <w:uiPriority w:val="1"/>
    <w:qFormat/>
    <w:rsid w:val="001B7D45"/>
  </w:style>
  <w:style w:type="paragraph" w:styleId="a5">
    <w:name w:val="Balloon Text"/>
    <w:basedOn w:val="a"/>
    <w:link w:val="a6"/>
    <w:uiPriority w:val="99"/>
    <w:semiHidden/>
    <w:unhideWhenUsed/>
    <w:rsid w:val="001B7D4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B7D45"/>
    <w:rPr>
      <w:rFonts w:asciiTheme="majorHAnsi" w:eastAsiaTheme="majorEastAsia" w:hAnsiTheme="majorHAnsi" w:cstheme="majorBidi"/>
      <w:sz w:val="18"/>
      <w:szCs w:val="18"/>
    </w:rPr>
  </w:style>
  <w:style w:type="paragraph" w:styleId="a7">
    <w:name w:val="header"/>
    <w:basedOn w:val="a"/>
    <w:link w:val="a8"/>
    <w:uiPriority w:val="99"/>
    <w:semiHidden/>
    <w:unhideWhenUsed/>
    <w:rsid w:val="00005346"/>
    <w:pPr>
      <w:tabs>
        <w:tab w:val="center" w:pos="4252"/>
        <w:tab w:val="right" w:pos="8504"/>
      </w:tabs>
      <w:snapToGrid w:val="0"/>
    </w:pPr>
  </w:style>
  <w:style w:type="character" w:customStyle="1" w:styleId="a8">
    <w:name w:val="ヘッダー (文字)"/>
    <w:basedOn w:val="a0"/>
    <w:link w:val="a7"/>
    <w:uiPriority w:val="99"/>
    <w:semiHidden/>
    <w:rsid w:val="00005346"/>
    <w:rPr>
      <w:rFonts w:cs="Times New Roman"/>
      <w:sz w:val="24"/>
      <w:szCs w:val="24"/>
    </w:rPr>
  </w:style>
  <w:style w:type="paragraph" w:styleId="a9">
    <w:name w:val="footer"/>
    <w:basedOn w:val="a"/>
    <w:link w:val="aa"/>
    <w:uiPriority w:val="99"/>
    <w:semiHidden/>
    <w:unhideWhenUsed/>
    <w:rsid w:val="00005346"/>
    <w:pPr>
      <w:tabs>
        <w:tab w:val="center" w:pos="4252"/>
        <w:tab w:val="right" w:pos="8504"/>
      </w:tabs>
      <w:snapToGrid w:val="0"/>
    </w:pPr>
  </w:style>
  <w:style w:type="character" w:customStyle="1" w:styleId="aa">
    <w:name w:val="フッター (文字)"/>
    <w:basedOn w:val="a0"/>
    <w:link w:val="a9"/>
    <w:uiPriority w:val="99"/>
    <w:semiHidden/>
    <w:rsid w:val="00005346"/>
    <w:rPr>
      <w:rFonts w:cs="Times New Roman"/>
      <w:sz w:val="24"/>
      <w:szCs w:val="24"/>
    </w:rPr>
  </w:style>
  <w:style w:type="paragraph" w:styleId="ab">
    <w:name w:val="Body Text Indent"/>
    <w:basedOn w:val="a"/>
    <w:link w:val="ac"/>
    <w:uiPriority w:val="99"/>
    <w:semiHidden/>
    <w:unhideWhenUsed/>
    <w:rsid w:val="00005346"/>
    <w:pPr>
      <w:ind w:leftChars="400" w:left="851"/>
    </w:pPr>
  </w:style>
  <w:style w:type="character" w:customStyle="1" w:styleId="ac">
    <w:name w:val="本文インデント (文字)"/>
    <w:basedOn w:val="a0"/>
    <w:link w:val="ab"/>
    <w:uiPriority w:val="99"/>
    <w:semiHidden/>
    <w:rsid w:val="00005346"/>
    <w:rPr>
      <w:rFonts w:cs="Times New Roman"/>
      <w:sz w:val="24"/>
      <w:szCs w:val="24"/>
    </w:rPr>
  </w:style>
  <w:style w:type="character" w:customStyle="1" w:styleId="20">
    <w:name w:val="見出し 2 (文字)"/>
    <w:basedOn w:val="a0"/>
    <w:link w:val="2"/>
    <w:rsid w:val="00005346"/>
    <w:rPr>
      <w:rFonts w:ascii="Arial" w:eastAsia="ＭＳ ゴシック" w:hAnsi="Arial" w:cs="Times New Roman"/>
      <w:szCs w:val="20"/>
    </w:rPr>
  </w:style>
  <w:style w:type="character" w:styleId="ad">
    <w:name w:val="Hyperlink"/>
    <w:basedOn w:val="a0"/>
    <w:rsid w:val="000053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kiban.smartbrain.info/"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219A0-A6F1-4484-A987-858D3B04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481</Words>
  <Characters>2748</Characters>
  <Application>Microsoft Office Word</Application>
  <DocSecurity>0</DocSecurity>
  <Lines>22</Lines>
  <Paragraphs>6</Paragraphs>
  <ScaleCrop>false</ScaleCrop>
  <Company>株式会社キバンインターナショナル</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yasu.tanaka</dc:creator>
  <cp:lastModifiedBy>Noriko Kinugasa</cp:lastModifiedBy>
  <cp:revision>2</cp:revision>
  <dcterms:created xsi:type="dcterms:W3CDTF">2018-07-20T02:46:00Z</dcterms:created>
  <dcterms:modified xsi:type="dcterms:W3CDTF">2018-07-20T02:46:00Z</dcterms:modified>
</cp:coreProperties>
</file>